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1B176"/>
    <w:p w14:paraId="5934146A">
      <w:pPr>
        <w:pStyle w:val="5"/>
        <w:widowControl/>
        <w:spacing w:after="0" w:line="400" w:lineRule="exact"/>
        <w:ind w:firstLine="420" w:firstLineChars="200"/>
      </w:pPr>
      <w:r>
        <w:rPr>
          <w:rFonts w:ascii="Calibri" w:hAnsi="Calibri" w:cs="Calibri"/>
          <w:sz w:val="21"/>
          <w:szCs w:val="21"/>
          <w:shd w:val="clear" w:color="auto" w:fill="FFFFFF"/>
        </w:rPr>
        <w:t> </w:t>
      </w:r>
      <w:r>
        <w:rPr>
          <w:rFonts w:hint="eastAsia" w:ascii="仿宋_GB2312" w:eastAsia="仿宋_GB2312" w:cs="仿宋_GB2312"/>
          <w:b/>
          <w:sz w:val="28"/>
          <w:szCs w:val="28"/>
          <w:shd w:val="clear" w:color="auto" w:fill="FFFFFF"/>
        </w:rPr>
        <w:t>一、 </w:t>
      </w:r>
      <w:r>
        <w:rPr>
          <w:rStyle w:val="8"/>
          <w:rFonts w:hint="eastAsia" w:ascii="仿宋_GB2312" w:eastAsia="仿宋_GB2312" w:cs="仿宋_GB2312"/>
          <w:sz w:val="28"/>
          <w:szCs w:val="28"/>
          <w:shd w:val="clear" w:color="auto" w:fill="FFFFFF"/>
        </w:rPr>
        <w:t>出租标的基本情况</w:t>
      </w:r>
    </w:p>
    <w:tbl>
      <w:tblPr>
        <w:tblStyle w:val="6"/>
        <w:tblpPr w:leftFromText="180" w:rightFromText="180" w:vertAnchor="text" w:horzAnchor="page" w:tblpX="1232" w:tblpY="73"/>
        <w:tblOverlap w:val="never"/>
        <w:tblW w:w="10028"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381"/>
        <w:gridCol w:w="1418"/>
        <w:gridCol w:w="845"/>
        <w:gridCol w:w="856"/>
        <w:gridCol w:w="708"/>
        <w:gridCol w:w="851"/>
        <w:gridCol w:w="1134"/>
        <w:gridCol w:w="1134"/>
        <w:gridCol w:w="850"/>
        <w:gridCol w:w="851"/>
      </w:tblGrid>
      <w:tr w14:paraId="4EAD88D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E43697B">
            <w:pPr>
              <w:pStyle w:val="5"/>
              <w:widowControl/>
              <w:spacing w:after="0" w:line="400" w:lineRule="exact"/>
              <w:jc w:val="center"/>
              <w:rPr>
                <w:sz w:val="28"/>
                <w:szCs w:val="28"/>
              </w:rPr>
            </w:pPr>
            <w:r>
              <w:rPr>
                <w:rFonts w:hint="eastAsia"/>
                <w:sz w:val="28"/>
                <w:szCs w:val="28"/>
              </w:rPr>
              <w:t>项目名称</w:t>
            </w:r>
          </w:p>
        </w:tc>
        <w:tc>
          <w:tcPr>
            <w:tcW w:w="8647" w:type="dxa"/>
            <w:gridSpan w:val="9"/>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D87C2C3">
            <w:pPr>
              <w:pStyle w:val="5"/>
              <w:widowControl/>
              <w:spacing w:after="0" w:line="400" w:lineRule="exact"/>
              <w:ind w:firstLine="1400" w:firstLineChars="500"/>
              <w:jc w:val="both"/>
              <w:rPr>
                <w:rFonts w:ascii="仿宋_GB2312" w:hAnsi="微软雅黑" w:eastAsia="仿宋_GB2312" w:cs="仿宋_GB2312"/>
                <w:color w:val="000000" w:themeColor="text1"/>
                <w:sz w:val="28"/>
                <w:szCs w:val="28"/>
              </w:rPr>
            </w:pPr>
            <w:r>
              <w:rPr>
                <w:rFonts w:hint="eastAsia" w:ascii="仿宋_GB2312" w:hAnsi="微软雅黑" w:eastAsia="仿宋_GB2312" w:cs="仿宋_GB2312"/>
                <w:color w:val="000000" w:themeColor="text1"/>
                <w:sz w:val="28"/>
                <w:szCs w:val="28"/>
                <w:lang w:eastAsia="zh-CN"/>
              </w:rPr>
              <w:t>凤凰之家农贸市场外侧门面</w:t>
            </w:r>
          </w:p>
        </w:tc>
      </w:tr>
      <w:tr w14:paraId="3D6D0C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C955198">
            <w:pPr>
              <w:pStyle w:val="5"/>
              <w:widowControl/>
              <w:spacing w:after="0" w:line="400" w:lineRule="exact"/>
              <w:jc w:val="center"/>
              <w:rPr>
                <w:sz w:val="28"/>
                <w:szCs w:val="28"/>
              </w:rPr>
            </w:pPr>
            <w:r>
              <w:rPr>
                <w:rFonts w:hint="eastAsia"/>
                <w:sz w:val="28"/>
                <w:szCs w:val="28"/>
              </w:rPr>
              <w:t>出租方</w:t>
            </w:r>
          </w:p>
        </w:tc>
        <w:tc>
          <w:tcPr>
            <w:tcW w:w="8647" w:type="dxa"/>
            <w:gridSpan w:val="9"/>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E78CCE4">
            <w:pPr>
              <w:pStyle w:val="5"/>
              <w:widowControl/>
              <w:spacing w:after="0" w:line="400" w:lineRule="exact"/>
              <w:ind w:firstLine="1400" w:firstLineChars="500"/>
              <w:jc w:val="both"/>
              <w:rPr>
                <w:rFonts w:ascii="仿宋_GB2312" w:hAnsi="微软雅黑" w:eastAsia="仿宋_GB2312" w:cs="仿宋_GB2312"/>
                <w:color w:val="000000" w:themeColor="text1"/>
                <w:sz w:val="28"/>
                <w:szCs w:val="28"/>
              </w:rPr>
            </w:pPr>
            <w:r>
              <w:rPr>
                <w:rFonts w:hint="eastAsia" w:ascii="仿宋_GB2312" w:hAnsi="微软雅黑" w:eastAsia="仿宋_GB2312" w:cs="仿宋_GB2312"/>
                <w:color w:val="000000" w:themeColor="text1"/>
                <w:sz w:val="28"/>
                <w:szCs w:val="28"/>
              </w:rPr>
              <w:t>巢湖市市场物业经营管理有限公司</w:t>
            </w:r>
          </w:p>
        </w:tc>
      </w:tr>
      <w:tr w14:paraId="31FD021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29" w:hRule="atLeast"/>
        </w:trPr>
        <w:tc>
          <w:tcPr>
            <w:tcW w:w="1381" w:type="dxa"/>
            <w:vMerge w:val="restart"/>
            <w:tcBorders>
              <w:top w:val="single" w:color="auto" w:sz="6" w:space="0"/>
              <w:left w:val="single" w:color="auto" w:sz="6" w:space="0"/>
              <w:right w:val="single" w:color="auto" w:sz="6" w:space="0"/>
            </w:tcBorders>
            <w:shd w:val="clear" w:color="auto" w:fill="auto"/>
            <w:tcMar>
              <w:top w:w="0" w:type="dxa"/>
              <w:left w:w="105" w:type="dxa"/>
              <w:bottom w:w="0" w:type="dxa"/>
              <w:right w:w="105" w:type="dxa"/>
            </w:tcMar>
            <w:vAlign w:val="top"/>
          </w:tcPr>
          <w:p w14:paraId="66623E01">
            <w:pPr>
              <w:pStyle w:val="5"/>
              <w:widowControl/>
              <w:tabs>
                <w:tab w:val="left" w:pos="474"/>
                <w:tab w:val="center" w:pos="645"/>
              </w:tabs>
              <w:spacing w:after="0" w:line="400" w:lineRule="exact"/>
              <w:jc w:val="left"/>
              <w:rPr>
                <w:rFonts w:hint="eastAsia"/>
                <w:sz w:val="15"/>
                <w:szCs w:val="15"/>
              </w:rPr>
            </w:pPr>
            <w:r>
              <w:rPr>
                <w:rFonts w:hint="eastAsia"/>
                <w:sz w:val="15"/>
                <w:szCs w:val="15"/>
                <w:lang w:eastAsia="zh-CN"/>
              </w:rPr>
              <w:tab/>
            </w:r>
            <w:r>
              <w:rPr>
                <w:rFonts w:hint="eastAsia"/>
                <w:sz w:val="15"/>
                <w:szCs w:val="15"/>
              </w:rPr>
              <w:t>出</w:t>
            </w:r>
          </w:p>
          <w:p w14:paraId="09746A0A">
            <w:pPr>
              <w:pStyle w:val="5"/>
              <w:widowControl/>
              <w:spacing w:after="0" w:line="400" w:lineRule="exact"/>
              <w:jc w:val="center"/>
              <w:rPr>
                <w:rFonts w:hint="eastAsia"/>
                <w:sz w:val="15"/>
                <w:szCs w:val="15"/>
              </w:rPr>
            </w:pPr>
            <w:r>
              <w:rPr>
                <w:rFonts w:hint="eastAsia"/>
                <w:sz w:val="15"/>
                <w:szCs w:val="15"/>
              </w:rPr>
              <w:t>租</w:t>
            </w:r>
          </w:p>
          <w:p w14:paraId="2117445C">
            <w:pPr>
              <w:pStyle w:val="5"/>
              <w:widowControl/>
              <w:spacing w:after="0" w:line="400" w:lineRule="exact"/>
              <w:jc w:val="center"/>
              <w:rPr>
                <w:rFonts w:hint="eastAsia"/>
                <w:sz w:val="15"/>
                <w:szCs w:val="15"/>
              </w:rPr>
            </w:pPr>
            <w:r>
              <w:rPr>
                <w:rFonts w:hint="eastAsia"/>
                <w:sz w:val="15"/>
                <w:szCs w:val="15"/>
              </w:rPr>
              <w:t>标</w:t>
            </w:r>
          </w:p>
          <w:p w14:paraId="25FE90B1">
            <w:pPr>
              <w:pStyle w:val="5"/>
              <w:widowControl/>
              <w:spacing w:after="0" w:line="400" w:lineRule="exact"/>
              <w:jc w:val="center"/>
              <w:rPr>
                <w:rFonts w:hint="eastAsia"/>
                <w:sz w:val="15"/>
                <w:szCs w:val="15"/>
              </w:rPr>
            </w:pPr>
            <w:r>
              <w:rPr>
                <w:rFonts w:hint="eastAsia"/>
                <w:sz w:val="15"/>
                <w:szCs w:val="15"/>
              </w:rPr>
              <w:t>的</w:t>
            </w:r>
          </w:p>
          <w:p w14:paraId="0307980D">
            <w:pPr>
              <w:pStyle w:val="5"/>
              <w:widowControl/>
              <w:spacing w:after="0" w:line="400" w:lineRule="exact"/>
              <w:jc w:val="center"/>
              <w:rPr>
                <w:rFonts w:hint="eastAsia"/>
                <w:sz w:val="15"/>
                <w:szCs w:val="15"/>
              </w:rPr>
            </w:pPr>
            <w:r>
              <w:rPr>
                <w:rFonts w:hint="eastAsia"/>
                <w:sz w:val="15"/>
                <w:szCs w:val="15"/>
              </w:rPr>
              <w:t>基</w:t>
            </w:r>
          </w:p>
          <w:p w14:paraId="45297A5F">
            <w:pPr>
              <w:pStyle w:val="5"/>
              <w:widowControl/>
              <w:spacing w:after="0" w:line="400" w:lineRule="exact"/>
              <w:jc w:val="center"/>
              <w:rPr>
                <w:rFonts w:hint="eastAsia"/>
                <w:sz w:val="15"/>
                <w:szCs w:val="15"/>
              </w:rPr>
            </w:pPr>
            <w:r>
              <w:rPr>
                <w:rFonts w:hint="eastAsia"/>
                <w:sz w:val="15"/>
                <w:szCs w:val="15"/>
              </w:rPr>
              <w:t>本</w:t>
            </w:r>
          </w:p>
          <w:p w14:paraId="0F0A942F">
            <w:pPr>
              <w:pStyle w:val="5"/>
              <w:widowControl/>
              <w:spacing w:after="0" w:line="400" w:lineRule="exact"/>
              <w:jc w:val="center"/>
              <w:rPr>
                <w:rFonts w:hint="eastAsia"/>
                <w:sz w:val="15"/>
                <w:szCs w:val="15"/>
              </w:rPr>
            </w:pPr>
            <w:r>
              <w:rPr>
                <w:rFonts w:hint="eastAsia"/>
                <w:sz w:val="15"/>
                <w:szCs w:val="15"/>
              </w:rPr>
              <w:t>情</w:t>
            </w:r>
          </w:p>
          <w:p w14:paraId="59CD430A">
            <w:pPr>
              <w:pStyle w:val="5"/>
              <w:widowControl/>
              <w:spacing w:after="0" w:line="400" w:lineRule="exact"/>
              <w:jc w:val="center"/>
            </w:pPr>
            <w:r>
              <w:rPr>
                <w:rFonts w:hint="eastAsia"/>
                <w:sz w:val="15"/>
                <w:szCs w:val="15"/>
              </w:rPr>
              <w:t>况</w:t>
            </w:r>
          </w:p>
        </w:tc>
        <w:tc>
          <w:tcPr>
            <w:tcW w:w="1418" w:type="dxa"/>
            <w:vMerge w:val="restart"/>
            <w:tcBorders>
              <w:top w:val="single" w:color="auto" w:sz="6" w:space="0"/>
              <w:left w:val="nil"/>
              <w:right w:val="single" w:color="auto" w:sz="6" w:space="0"/>
            </w:tcBorders>
            <w:shd w:val="clear" w:color="auto" w:fill="auto"/>
            <w:tcMar>
              <w:top w:w="0" w:type="dxa"/>
              <w:left w:w="105" w:type="dxa"/>
              <w:bottom w:w="0" w:type="dxa"/>
              <w:right w:w="105" w:type="dxa"/>
            </w:tcMar>
            <w:vAlign w:val="top"/>
          </w:tcPr>
          <w:p w14:paraId="06336D4D">
            <w:pPr>
              <w:jc w:val="center"/>
              <w:rPr>
                <w:color w:val="000000" w:themeColor="text1"/>
              </w:rPr>
            </w:pPr>
          </w:p>
          <w:p w14:paraId="1D5C0E97">
            <w:pPr>
              <w:jc w:val="center"/>
              <w:rPr>
                <w:color w:val="000000" w:themeColor="text1"/>
              </w:rPr>
            </w:pPr>
            <w:r>
              <w:rPr>
                <w:rFonts w:hint="eastAsia"/>
                <w:color w:val="000000" w:themeColor="text1"/>
              </w:rPr>
              <w:t>出租标的</w:t>
            </w:r>
          </w:p>
        </w:tc>
        <w:tc>
          <w:tcPr>
            <w:tcW w:w="1701" w:type="dxa"/>
            <w:gridSpan w:val="2"/>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4BC0CC9B">
            <w:pPr>
              <w:jc w:val="center"/>
              <w:rPr>
                <w:color w:val="000000" w:themeColor="text1"/>
              </w:rPr>
            </w:pPr>
          </w:p>
          <w:p w14:paraId="3ED4913C">
            <w:pPr>
              <w:ind w:firstLine="105" w:firstLineChars="50"/>
              <w:jc w:val="center"/>
              <w:rPr>
                <w:color w:val="000000" w:themeColor="text1"/>
              </w:rPr>
            </w:pPr>
            <w:r>
              <w:rPr>
                <w:rFonts w:hint="eastAsia"/>
                <w:color w:val="000000" w:themeColor="text1"/>
              </w:rPr>
              <w:t>建筑面积（㎡）</w:t>
            </w:r>
          </w:p>
        </w:tc>
        <w:tc>
          <w:tcPr>
            <w:tcW w:w="708" w:type="dxa"/>
            <w:vMerge w:val="restart"/>
            <w:tcBorders>
              <w:top w:val="single" w:color="auto" w:sz="6" w:space="0"/>
              <w:left w:val="nil"/>
              <w:right w:val="single" w:color="auto" w:sz="6" w:space="0"/>
            </w:tcBorders>
            <w:shd w:val="clear" w:color="auto" w:fill="auto"/>
            <w:tcMar>
              <w:top w:w="0" w:type="dxa"/>
              <w:left w:w="105" w:type="dxa"/>
              <w:bottom w:w="0" w:type="dxa"/>
              <w:right w:w="105" w:type="dxa"/>
            </w:tcMar>
            <w:vAlign w:val="top"/>
          </w:tcPr>
          <w:p w14:paraId="52660699">
            <w:pPr>
              <w:jc w:val="center"/>
              <w:rPr>
                <w:color w:val="000000" w:themeColor="text1"/>
              </w:rPr>
            </w:pPr>
          </w:p>
          <w:p w14:paraId="4690F05F">
            <w:pPr>
              <w:jc w:val="center"/>
              <w:rPr>
                <w:color w:val="000000" w:themeColor="text1"/>
              </w:rPr>
            </w:pPr>
            <w:r>
              <w:rPr>
                <w:rFonts w:hint="eastAsia"/>
                <w:color w:val="000000" w:themeColor="text1"/>
              </w:rPr>
              <w:t>租期</w:t>
            </w:r>
          </w:p>
        </w:tc>
        <w:tc>
          <w:tcPr>
            <w:tcW w:w="851" w:type="dxa"/>
            <w:vMerge w:val="restart"/>
            <w:tcBorders>
              <w:top w:val="single" w:color="auto" w:sz="6" w:space="0"/>
              <w:left w:val="nil"/>
              <w:right w:val="single" w:color="auto" w:sz="6" w:space="0"/>
            </w:tcBorders>
            <w:vAlign w:val="top"/>
          </w:tcPr>
          <w:p w14:paraId="03C8A825">
            <w:pPr>
              <w:jc w:val="center"/>
              <w:rPr>
                <w:color w:val="000000" w:themeColor="text1"/>
              </w:rPr>
            </w:pPr>
          </w:p>
          <w:p w14:paraId="7BD96261">
            <w:pPr>
              <w:jc w:val="center"/>
              <w:rPr>
                <w:color w:val="000000" w:themeColor="text1"/>
              </w:rPr>
            </w:pPr>
            <w:r>
              <w:rPr>
                <w:rFonts w:hint="eastAsia"/>
                <w:color w:val="000000" w:themeColor="text1"/>
              </w:rPr>
              <w:t>免租金装修期</w:t>
            </w:r>
          </w:p>
        </w:tc>
        <w:tc>
          <w:tcPr>
            <w:tcW w:w="1134" w:type="dxa"/>
            <w:vMerge w:val="restart"/>
            <w:tcBorders>
              <w:top w:val="single" w:color="auto" w:sz="6" w:space="0"/>
              <w:left w:val="nil"/>
              <w:right w:val="single" w:color="auto" w:sz="6" w:space="0"/>
            </w:tcBorders>
            <w:vAlign w:val="top"/>
          </w:tcPr>
          <w:p w14:paraId="46333176">
            <w:pPr>
              <w:jc w:val="center"/>
              <w:rPr>
                <w:color w:val="000000" w:themeColor="text1"/>
              </w:rPr>
            </w:pPr>
          </w:p>
          <w:p w14:paraId="7A30CC29">
            <w:pPr>
              <w:jc w:val="center"/>
              <w:rPr>
                <w:color w:val="000000" w:themeColor="text1"/>
              </w:rPr>
            </w:pPr>
            <w:r>
              <w:rPr>
                <w:rFonts w:hint="eastAsia"/>
                <w:color w:val="000000" w:themeColor="text1"/>
              </w:rPr>
              <w:t>租金底价    （元/年）</w:t>
            </w:r>
          </w:p>
        </w:tc>
        <w:tc>
          <w:tcPr>
            <w:tcW w:w="1134" w:type="dxa"/>
            <w:vMerge w:val="restart"/>
            <w:tcBorders>
              <w:top w:val="single" w:color="auto" w:sz="6" w:space="0"/>
              <w:left w:val="nil"/>
              <w:right w:val="single" w:color="auto" w:sz="6" w:space="0"/>
            </w:tcBorders>
            <w:vAlign w:val="top"/>
          </w:tcPr>
          <w:p w14:paraId="656C3835">
            <w:pPr>
              <w:jc w:val="center"/>
              <w:rPr>
                <w:color w:val="000000" w:themeColor="text1"/>
              </w:rPr>
            </w:pPr>
          </w:p>
          <w:p w14:paraId="57294C0F">
            <w:pPr>
              <w:jc w:val="center"/>
              <w:rPr>
                <w:color w:val="000000" w:themeColor="text1"/>
              </w:rPr>
            </w:pPr>
            <w:r>
              <w:rPr>
                <w:rFonts w:hint="eastAsia"/>
                <w:color w:val="000000" w:themeColor="text1"/>
              </w:rPr>
              <w:t>履约保证金（元）</w:t>
            </w:r>
          </w:p>
        </w:tc>
        <w:tc>
          <w:tcPr>
            <w:tcW w:w="850" w:type="dxa"/>
            <w:vMerge w:val="restart"/>
            <w:tcBorders>
              <w:top w:val="single" w:color="auto" w:sz="6" w:space="0"/>
              <w:left w:val="nil"/>
              <w:right w:val="single" w:color="auto" w:sz="6" w:space="0"/>
            </w:tcBorders>
            <w:vAlign w:val="top"/>
          </w:tcPr>
          <w:p w14:paraId="35F76895">
            <w:pPr>
              <w:jc w:val="center"/>
              <w:rPr>
                <w:color w:val="000000" w:themeColor="text1"/>
              </w:rPr>
            </w:pPr>
          </w:p>
          <w:p w14:paraId="7EC47B42">
            <w:pPr>
              <w:jc w:val="center"/>
              <w:rPr>
                <w:color w:val="000000" w:themeColor="text1"/>
              </w:rPr>
            </w:pPr>
            <w:r>
              <w:rPr>
                <w:rFonts w:hint="eastAsia"/>
                <w:color w:val="000000" w:themeColor="text1"/>
              </w:rPr>
              <w:t>竞租保证金（元）</w:t>
            </w:r>
          </w:p>
        </w:tc>
        <w:tc>
          <w:tcPr>
            <w:tcW w:w="851" w:type="dxa"/>
            <w:vMerge w:val="restart"/>
            <w:tcBorders>
              <w:top w:val="single" w:color="auto" w:sz="6" w:space="0"/>
              <w:left w:val="nil"/>
              <w:right w:val="single" w:color="auto" w:sz="6" w:space="0"/>
            </w:tcBorders>
            <w:vAlign w:val="top"/>
          </w:tcPr>
          <w:p w14:paraId="20FFA2D5">
            <w:pPr>
              <w:jc w:val="center"/>
              <w:rPr>
                <w:color w:val="000000" w:themeColor="text1"/>
              </w:rPr>
            </w:pPr>
          </w:p>
          <w:p w14:paraId="2BA8EE49">
            <w:pPr>
              <w:jc w:val="center"/>
              <w:rPr>
                <w:color w:val="000000" w:themeColor="text1"/>
              </w:rPr>
            </w:pPr>
            <w:r>
              <w:rPr>
                <w:rFonts w:hint="eastAsia"/>
                <w:color w:val="000000" w:themeColor="text1"/>
              </w:rPr>
              <w:t>原承租人</w:t>
            </w:r>
          </w:p>
        </w:tc>
      </w:tr>
      <w:tr w14:paraId="2279838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11"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top"/>
          </w:tcPr>
          <w:p w14:paraId="78DD1A5E">
            <w:pPr>
              <w:pStyle w:val="5"/>
              <w:widowControl/>
              <w:spacing w:after="0" w:line="400" w:lineRule="exact"/>
              <w:jc w:val="center"/>
              <w:rPr>
                <w:sz w:val="28"/>
                <w:szCs w:val="28"/>
              </w:rPr>
            </w:pPr>
          </w:p>
        </w:tc>
        <w:tc>
          <w:tcPr>
            <w:tcW w:w="1418" w:type="dxa"/>
            <w:vMerge w:val="continue"/>
            <w:tcBorders>
              <w:left w:val="nil"/>
              <w:bottom w:val="single" w:color="auto" w:sz="6" w:space="0"/>
              <w:right w:val="single" w:color="auto" w:sz="6" w:space="0"/>
            </w:tcBorders>
            <w:shd w:val="clear" w:color="auto" w:fill="auto"/>
            <w:tcMar>
              <w:top w:w="0" w:type="dxa"/>
              <w:left w:w="105" w:type="dxa"/>
              <w:bottom w:w="0" w:type="dxa"/>
              <w:right w:w="105" w:type="dxa"/>
            </w:tcMar>
            <w:vAlign w:val="top"/>
          </w:tcPr>
          <w:p w14:paraId="74EB8B0B">
            <w:pPr>
              <w:jc w:val="center"/>
              <w:rPr>
                <w:color w:val="000000" w:themeColor="text1"/>
              </w:rPr>
            </w:pPr>
          </w:p>
        </w:tc>
        <w:tc>
          <w:tcPr>
            <w:tcW w:w="84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62B99AE5">
            <w:pPr>
              <w:jc w:val="center"/>
              <w:rPr>
                <w:color w:val="000000" w:themeColor="text1"/>
              </w:rPr>
            </w:pPr>
            <w:r>
              <w:rPr>
                <w:rFonts w:hint="eastAsia"/>
                <w:color w:val="000000" w:themeColor="text1"/>
              </w:rPr>
              <w:t>房产</w:t>
            </w:r>
          </w:p>
        </w:tc>
        <w:tc>
          <w:tcPr>
            <w:tcW w:w="856"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08F85591">
            <w:pPr>
              <w:jc w:val="center"/>
              <w:rPr>
                <w:color w:val="000000" w:themeColor="text1"/>
              </w:rPr>
            </w:pPr>
            <w:r>
              <w:rPr>
                <w:rFonts w:hint="eastAsia"/>
                <w:color w:val="000000" w:themeColor="text1"/>
              </w:rPr>
              <w:t>土地</w:t>
            </w:r>
          </w:p>
        </w:tc>
        <w:tc>
          <w:tcPr>
            <w:tcW w:w="708" w:type="dxa"/>
            <w:vMerge w:val="continue"/>
            <w:tcBorders>
              <w:left w:val="nil"/>
              <w:bottom w:val="single" w:color="auto" w:sz="6" w:space="0"/>
              <w:right w:val="single" w:color="auto" w:sz="6" w:space="0"/>
            </w:tcBorders>
            <w:shd w:val="clear" w:color="auto" w:fill="auto"/>
            <w:tcMar>
              <w:top w:w="0" w:type="dxa"/>
              <w:left w:w="105" w:type="dxa"/>
              <w:bottom w:w="0" w:type="dxa"/>
              <w:right w:w="105" w:type="dxa"/>
            </w:tcMar>
            <w:vAlign w:val="top"/>
          </w:tcPr>
          <w:p w14:paraId="5EAEB4E5">
            <w:pPr>
              <w:jc w:val="center"/>
              <w:rPr>
                <w:color w:val="000000" w:themeColor="text1"/>
              </w:rPr>
            </w:pPr>
          </w:p>
        </w:tc>
        <w:tc>
          <w:tcPr>
            <w:tcW w:w="851" w:type="dxa"/>
            <w:vMerge w:val="continue"/>
            <w:tcBorders>
              <w:left w:val="nil"/>
              <w:bottom w:val="single" w:color="auto" w:sz="6" w:space="0"/>
              <w:right w:val="single" w:color="auto" w:sz="6" w:space="0"/>
            </w:tcBorders>
            <w:vAlign w:val="top"/>
          </w:tcPr>
          <w:p w14:paraId="1198556E">
            <w:pPr>
              <w:jc w:val="center"/>
              <w:rPr>
                <w:color w:val="000000" w:themeColor="text1"/>
              </w:rPr>
            </w:pPr>
          </w:p>
        </w:tc>
        <w:tc>
          <w:tcPr>
            <w:tcW w:w="1134" w:type="dxa"/>
            <w:vMerge w:val="continue"/>
            <w:tcBorders>
              <w:left w:val="nil"/>
              <w:bottom w:val="single" w:color="auto" w:sz="6" w:space="0"/>
              <w:right w:val="single" w:color="auto" w:sz="6" w:space="0"/>
            </w:tcBorders>
            <w:vAlign w:val="top"/>
          </w:tcPr>
          <w:p w14:paraId="43D9A216">
            <w:pPr>
              <w:jc w:val="center"/>
              <w:rPr>
                <w:color w:val="000000" w:themeColor="text1"/>
              </w:rPr>
            </w:pPr>
          </w:p>
        </w:tc>
        <w:tc>
          <w:tcPr>
            <w:tcW w:w="1134" w:type="dxa"/>
            <w:vMerge w:val="continue"/>
            <w:tcBorders>
              <w:left w:val="nil"/>
              <w:bottom w:val="single" w:color="auto" w:sz="6" w:space="0"/>
              <w:right w:val="single" w:color="auto" w:sz="6" w:space="0"/>
            </w:tcBorders>
            <w:vAlign w:val="top"/>
          </w:tcPr>
          <w:p w14:paraId="0D77EF08">
            <w:pPr>
              <w:jc w:val="center"/>
              <w:rPr>
                <w:color w:val="000000" w:themeColor="text1"/>
              </w:rPr>
            </w:pPr>
          </w:p>
        </w:tc>
        <w:tc>
          <w:tcPr>
            <w:tcW w:w="850" w:type="dxa"/>
            <w:vMerge w:val="continue"/>
            <w:tcBorders>
              <w:left w:val="nil"/>
              <w:bottom w:val="single" w:color="auto" w:sz="6" w:space="0"/>
              <w:right w:val="single" w:color="auto" w:sz="6" w:space="0"/>
            </w:tcBorders>
            <w:vAlign w:val="top"/>
          </w:tcPr>
          <w:p w14:paraId="3818FEA0">
            <w:pPr>
              <w:jc w:val="center"/>
              <w:rPr>
                <w:color w:val="000000" w:themeColor="text1"/>
              </w:rPr>
            </w:pPr>
          </w:p>
        </w:tc>
        <w:tc>
          <w:tcPr>
            <w:tcW w:w="851" w:type="dxa"/>
            <w:vMerge w:val="continue"/>
            <w:tcBorders>
              <w:left w:val="nil"/>
              <w:bottom w:val="single" w:color="auto" w:sz="6" w:space="0"/>
              <w:right w:val="single" w:color="auto" w:sz="6" w:space="0"/>
            </w:tcBorders>
            <w:vAlign w:val="top"/>
          </w:tcPr>
          <w:p w14:paraId="141DD0FE">
            <w:pPr>
              <w:jc w:val="center"/>
              <w:rPr>
                <w:color w:val="000000" w:themeColor="text1"/>
              </w:rPr>
            </w:pPr>
          </w:p>
        </w:tc>
      </w:tr>
      <w:tr w14:paraId="4B2F82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931"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top"/>
          </w:tcPr>
          <w:p w14:paraId="144614A6">
            <w:pPr>
              <w:pStyle w:val="5"/>
              <w:widowControl/>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2169C2C2">
            <w:pPr>
              <w:jc w:val="center"/>
              <w:rPr>
                <w:rFonts w:hint="eastAsia"/>
                <w:color w:val="000000" w:themeColor="text1"/>
                <w:sz w:val="15"/>
                <w:szCs w:val="15"/>
              </w:rPr>
            </w:pPr>
            <w:r>
              <w:rPr>
                <w:rFonts w:hint="eastAsia"/>
                <w:color w:val="000000" w:themeColor="text1"/>
                <w:sz w:val="15"/>
                <w:szCs w:val="15"/>
              </w:rPr>
              <w:t>标的</w:t>
            </w:r>
            <w:r>
              <w:rPr>
                <w:rFonts w:hint="eastAsia"/>
                <w:color w:val="000000" w:themeColor="text1"/>
                <w:sz w:val="15"/>
                <w:szCs w:val="15"/>
                <w:lang w:val="en-US" w:eastAsia="zh-CN"/>
              </w:rPr>
              <w:t>1</w:t>
            </w:r>
            <w:r>
              <w:rPr>
                <w:rFonts w:hint="eastAsia"/>
                <w:color w:val="000000" w:themeColor="text1"/>
                <w:sz w:val="15"/>
                <w:szCs w:val="15"/>
              </w:rPr>
              <w:t>：凤凰之家农贸市场外侧</w:t>
            </w:r>
            <w:r>
              <w:rPr>
                <w:rFonts w:hint="eastAsia"/>
                <w:color w:val="000000" w:themeColor="text1"/>
                <w:sz w:val="15"/>
                <w:szCs w:val="15"/>
                <w:lang w:val="en-US" w:eastAsia="zh-CN"/>
              </w:rPr>
              <w:t>-</w:t>
            </w:r>
            <w:r>
              <w:rPr>
                <w:rFonts w:hint="eastAsia"/>
                <w:color w:val="000000" w:themeColor="text1"/>
                <w:sz w:val="15"/>
                <w:szCs w:val="15"/>
              </w:rPr>
              <w:t>1</w:t>
            </w:r>
            <w:r>
              <w:rPr>
                <w:rFonts w:hint="eastAsia"/>
                <w:color w:val="000000" w:themeColor="text1"/>
                <w:sz w:val="15"/>
                <w:szCs w:val="15"/>
                <w:lang w:val="en-US" w:eastAsia="zh-CN"/>
              </w:rPr>
              <w:t>46</w:t>
            </w:r>
            <w:r>
              <w:rPr>
                <w:rFonts w:hint="eastAsia"/>
                <w:color w:val="000000" w:themeColor="text1"/>
                <w:sz w:val="15"/>
                <w:szCs w:val="15"/>
              </w:rPr>
              <w:t>号门面</w:t>
            </w:r>
          </w:p>
        </w:tc>
        <w:tc>
          <w:tcPr>
            <w:tcW w:w="84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68F3B5A9">
            <w:pPr>
              <w:jc w:val="both"/>
              <w:rPr>
                <w:rFonts w:hint="eastAsia"/>
                <w:color w:val="000000" w:themeColor="text1"/>
                <w:lang w:val="en-US" w:eastAsia="zh-CN"/>
              </w:rPr>
            </w:pPr>
          </w:p>
          <w:p w14:paraId="0E490D65">
            <w:pPr>
              <w:jc w:val="both"/>
              <w:rPr>
                <w:rFonts w:hint="default"/>
                <w:color w:val="000000" w:themeColor="text1"/>
                <w:lang w:val="en-US" w:eastAsia="zh-CN"/>
              </w:rPr>
            </w:pPr>
            <w:r>
              <w:rPr>
                <w:rFonts w:hint="eastAsia"/>
                <w:color w:val="000000" w:themeColor="text1"/>
                <w:lang w:val="en-US" w:eastAsia="zh-CN"/>
              </w:rPr>
              <w:t>32.74</w:t>
            </w:r>
          </w:p>
        </w:tc>
        <w:tc>
          <w:tcPr>
            <w:tcW w:w="856"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5CC6F15D">
            <w:pPr>
              <w:jc w:val="center"/>
              <w:rPr>
                <w:rFonts w:hint="eastAsia"/>
                <w:color w:val="000000" w:themeColor="text1"/>
              </w:rPr>
            </w:pPr>
          </w:p>
          <w:p w14:paraId="30CCB415">
            <w:pPr>
              <w:jc w:val="center"/>
              <w:rPr>
                <w:rFonts w:hint="eastAsia" w:eastAsiaTheme="minorEastAsia"/>
                <w:color w:val="000000" w:themeColor="text1"/>
                <w:lang w:val="en-US" w:eastAsia="zh-CN"/>
              </w:rPr>
            </w:pPr>
            <w:r>
              <w:rPr>
                <w:rFonts w:hint="eastAsia"/>
                <w:color w:val="000000" w:themeColor="text1"/>
                <w:lang w:val="en-US" w:eastAsia="zh-CN"/>
              </w:rPr>
              <w:t>/</w:t>
            </w:r>
          </w:p>
        </w:tc>
        <w:tc>
          <w:tcPr>
            <w:tcW w:w="70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top"/>
          </w:tcPr>
          <w:p w14:paraId="59BCC888">
            <w:pPr>
              <w:jc w:val="center"/>
              <w:rPr>
                <w:rFonts w:hint="eastAsia"/>
                <w:color w:val="000000" w:themeColor="text1"/>
                <w:lang w:val="en-US" w:eastAsia="zh-CN"/>
              </w:rPr>
            </w:pPr>
          </w:p>
          <w:p w14:paraId="44273060">
            <w:pPr>
              <w:jc w:val="center"/>
              <w:rPr>
                <w:rFonts w:hint="eastAsia"/>
                <w:color w:val="000000" w:themeColor="text1"/>
                <w:lang w:val="en-US" w:eastAsia="zh-CN"/>
              </w:rPr>
            </w:pPr>
            <w:r>
              <w:rPr>
                <w:rFonts w:hint="eastAsia"/>
                <w:color w:val="000000" w:themeColor="text1"/>
                <w:lang w:val="en-US" w:eastAsia="zh-CN"/>
              </w:rPr>
              <w:t>2</w:t>
            </w:r>
            <w:r>
              <w:rPr>
                <w:rFonts w:hint="eastAsia"/>
                <w:color w:val="000000" w:themeColor="text1"/>
              </w:rPr>
              <w:t>年</w:t>
            </w:r>
          </w:p>
        </w:tc>
        <w:tc>
          <w:tcPr>
            <w:tcW w:w="851" w:type="dxa"/>
            <w:tcBorders>
              <w:top w:val="single" w:color="auto" w:sz="6" w:space="0"/>
              <w:left w:val="nil"/>
              <w:bottom w:val="single" w:color="auto" w:sz="6" w:space="0"/>
              <w:right w:val="single" w:color="auto" w:sz="6" w:space="0"/>
            </w:tcBorders>
            <w:vAlign w:val="top"/>
          </w:tcPr>
          <w:p w14:paraId="0CAF3E27">
            <w:pPr>
              <w:jc w:val="center"/>
              <w:rPr>
                <w:rFonts w:hint="eastAsia"/>
                <w:color w:val="000000" w:themeColor="text1"/>
              </w:rPr>
            </w:pPr>
          </w:p>
          <w:p w14:paraId="12ABFDEC">
            <w:pPr>
              <w:jc w:val="center"/>
              <w:rPr>
                <w:rFonts w:hint="eastAsia" w:eastAsiaTheme="minorEastAsia"/>
                <w:color w:val="000000" w:themeColor="text1"/>
                <w:lang w:val="en-US" w:eastAsia="zh-CN"/>
              </w:rPr>
            </w:pPr>
            <w:r>
              <w:rPr>
                <w:rFonts w:hint="eastAsia"/>
                <w:color w:val="000000" w:themeColor="text1"/>
                <w:lang w:val="en-US" w:eastAsia="zh-CN"/>
              </w:rPr>
              <w:t>/</w:t>
            </w:r>
          </w:p>
        </w:tc>
        <w:tc>
          <w:tcPr>
            <w:tcW w:w="1134" w:type="dxa"/>
            <w:tcBorders>
              <w:top w:val="single" w:color="auto" w:sz="6" w:space="0"/>
              <w:left w:val="nil"/>
              <w:bottom w:val="single" w:color="auto" w:sz="6" w:space="0"/>
              <w:right w:val="single" w:color="auto" w:sz="6" w:space="0"/>
            </w:tcBorders>
            <w:shd w:val="clear" w:color="auto" w:fill="auto"/>
            <w:vAlign w:val="top"/>
          </w:tcPr>
          <w:p w14:paraId="1AC98B62">
            <w:pPr>
              <w:jc w:val="center"/>
              <w:rPr>
                <w:color w:val="000000" w:themeColor="text1"/>
              </w:rPr>
            </w:pPr>
          </w:p>
          <w:p w14:paraId="2D4EA469">
            <w:pPr>
              <w:jc w:val="center"/>
              <w:rPr>
                <w:rFonts w:hint="eastAsia" w:asciiTheme="minorHAnsi" w:hAnsiTheme="minorHAnsi" w:eastAsiaTheme="minorEastAsia" w:cstheme="minorBidi"/>
                <w:color w:val="000000" w:themeColor="text1"/>
                <w:kern w:val="2"/>
                <w:sz w:val="21"/>
                <w:szCs w:val="24"/>
                <w:lang w:val="en-US" w:eastAsia="zh-CN" w:bidi="ar-SA"/>
              </w:rPr>
            </w:pPr>
            <w:r>
              <w:rPr>
                <w:rFonts w:hint="eastAsia"/>
                <w:color w:val="000000" w:themeColor="text1"/>
              </w:rPr>
              <w:t>6000</w:t>
            </w:r>
          </w:p>
        </w:tc>
        <w:tc>
          <w:tcPr>
            <w:tcW w:w="1134" w:type="dxa"/>
            <w:tcBorders>
              <w:top w:val="single" w:color="auto" w:sz="6" w:space="0"/>
              <w:left w:val="nil"/>
              <w:bottom w:val="single" w:color="auto" w:sz="6" w:space="0"/>
              <w:right w:val="single" w:color="auto" w:sz="6" w:space="0"/>
            </w:tcBorders>
            <w:vAlign w:val="top"/>
          </w:tcPr>
          <w:p w14:paraId="3B89A288">
            <w:pPr>
              <w:jc w:val="center"/>
              <w:rPr>
                <w:rFonts w:hint="eastAsia"/>
                <w:color w:val="000000" w:themeColor="text1"/>
              </w:rPr>
            </w:pPr>
          </w:p>
          <w:p w14:paraId="72015D5C">
            <w:pPr>
              <w:jc w:val="center"/>
              <w:rPr>
                <w:rFonts w:hint="eastAsia"/>
                <w:color w:val="000000" w:themeColor="text1"/>
              </w:rPr>
            </w:pPr>
            <w:r>
              <w:rPr>
                <w:rFonts w:hint="eastAsia"/>
                <w:color w:val="000000" w:themeColor="text1"/>
              </w:rPr>
              <w:t>2000</w:t>
            </w:r>
          </w:p>
          <w:p w14:paraId="7F6D62B5">
            <w:pPr>
              <w:jc w:val="center"/>
              <w:rPr>
                <w:rFonts w:hint="eastAsia"/>
                <w:color w:val="000000" w:themeColor="text1"/>
              </w:rPr>
            </w:pPr>
          </w:p>
        </w:tc>
        <w:tc>
          <w:tcPr>
            <w:tcW w:w="850" w:type="dxa"/>
            <w:tcBorders>
              <w:top w:val="single" w:color="auto" w:sz="6" w:space="0"/>
              <w:left w:val="nil"/>
              <w:bottom w:val="single" w:color="auto" w:sz="6" w:space="0"/>
              <w:right w:val="single" w:color="auto" w:sz="6" w:space="0"/>
            </w:tcBorders>
            <w:vAlign w:val="top"/>
          </w:tcPr>
          <w:p w14:paraId="53FBFD4C">
            <w:pPr>
              <w:jc w:val="center"/>
              <w:rPr>
                <w:color w:val="000000" w:themeColor="text1"/>
              </w:rPr>
            </w:pPr>
          </w:p>
          <w:p w14:paraId="5D8348A4">
            <w:pPr>
              <w:jc w:val="center"/>
              <w:rPr>
                <w:rFonts w:hint="eastAsia"/>
                <w:color w:val="000000" w:themeColor="text1"/>
              </w:rPr>
            </w:pPr>
            <w:r>
              <w:rPr>
                <w:rFonts w:hint="eastAsia"/>
                <w:color w:val="000000" w:themeColor="text1"/>
              </w:rPr>
              <w:t>2000</w:t>
            </w:r>
          </w:p>
        </w:tc>
        <w:tc>
          <w:tcPr>
            <w:tcW w:w="851" w:type="dxa"/>
            <w:tcBorders>
              <w:top w:val="single" w:color="auto" w:sz="6" w:space="0"/>
              <w:left w:val="nil"/>
              <w:bottom w:val="single" w:color="auto" w:sz="6" w:space="0"/>
              <w:right w:val="single" w:color="auto" w:sz="6" w:space="0"/>
            </w:tcBorders>
            <w:vAlign w:val="top"/>
          </w:tcPr>
          <w:p w14:paraId="2F166CC2">
            <w:pPr>
              <w:jc w:val="center"/>
              <w:rPr>
                <w:rFonts w:hint="eastAsia"/>
                <w:color w:val="000000" w:themeColor="text1"/>
              </w:rPr>
            </w:pPr>
          </w:p>
          <w:p w14:paraId="55EEA4CC">
            <w:pPr>
              <w:jc w:val="center"/>
              <w:rPr>
                <w:rFonts w:hint="eastAsia" w:eastAsiaTheme="minorEastAsia"/>
                <w:color w:val="000000" w:themeColor="text1"/>
                <w:lang w:val="en-US" w:eastAsia="zh-CN"/>
              </w:rPr>
            </w:pPr>
            <w:r>
              <w:rPr>
                <w:rFonts w:hint="eastAsia"/>
                <w:color w:val="000000" w:themeColor="text1"/>
                <w:lang w:val="en-US" w:eastAsia="zh-CN"/>
              </w:rPr>
              <w:t>/</w:t>
            </w:r>
          </w:p>
        </w:tc>
      </w:tr>
    </w:tbl>
    <w:p w14:paraId="7F5F7052">
      <w:pPr>
        <w:pStyle w:val="5"/>
        <w:widowControl/>
        <w:spacing w:after="0" w:line="440" w:lineRule="exact"/>
        <w:ind w:firstLine="562" w:firstLineChars="200"/>
        <w:rPr>
          <w:rStyle w:val="8"/>
          <w:rFonts w:ascii="仿宋_GB2312" w:eastAsia="仿宋_GB2312" w:cs="仿宋_GB2312"/>
          <w:sz w:val="28"/>
          <w:szCs w:val="28"/>
          <w:shd w:val="clear" w:color="auto" w:fill="FFFFFF"/>
        </w:rPr>
      </w:pPr>
      <w:r>
        <w:rPr>
          <w:rStyle w:val="8"/>
          <w:rFonts w:hint="eastAsia" w:ascii="仿宋_GB2312" w:eastAsia="仿宋_GB2312" w:cs="仿宋_GB2312"/>
          <w:sz w:val="28"/>
          <w:szCs w:val="28"/>
          <w:shd w:val="clear" w:color="auto" w:fill="FFFFFF"/>
        </w:rPr>
        <w:t>二、房屋租赁用途要求：</w:t>
      </w:r>
    </w:p>
    <w:p w14:paraId="19AB33AB">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承租人使用上述房屋必须符合房屋设计用途及《合肥市市场主体住所（经营场所）登记管理暂行规定》、《合肥市服务业环境保护管理办法》等相关法律法规要求，如由此造成承租人不能按预想的方案使用房屋并导致租赁合同不能履约的，责任由承租人承担。</w:t>
      </w:r>
    </w:p>
    <w:p w14:paraId="0127AB2D">
      <w:pPr>
        <w:pStyle w:val="5"/>
        <w:widowControl/>
        <w:spacing w:after="0" w:line="440" w:lineRule="exact"/>
        <w:ind w:firstLine="560" w:firstLineChars="200"/>
        <w:rPr>
          <w:rFonts w:hint="eastAsia"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承租人使用上述房屋必须符合相关法律法规要求，如需获得消防、环保和市场监管部门准入、许可的，须由承租人自行办理并承担相关一切费用和责任。如由此造成承租人不能按预想的方案使用房屋并导致租赁合同不能履约的，责任由承租人承担。</w:t>
      </w:r>
    </w:p>
    <w:p w14:paraId="14CDF829">
      <w:pPr>
        <w:pStyle w:val="5"/>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三、对意向承租人资格的要求：</w:t>
      </w:r>
    </w:p>
    <w:p w14:paraId="19308166">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（一）意向承租人需具有完全民事行为能力的境内外企业法人、其他组织、具有完全民事行为能力的自然人，除法律另有规定外，均可参与竞价。</w:t>
      </w:r>
    </w:p>
    <w:p w14:paraId="2EA72601">
      <w:pPr>
        <w:pStyle w:val="5"/>
        <w:widowControl/>
        <w:spacing w:after="0" w:line="440" w:lineRule="exact"/>
        <w:ind w:firstLine="560" w:firstLineChars="200"/>
      </w:pPr>
      <w:r>
        <w:rPr>
          <w:rFonts w:hint="eastAsia" w:ascii="仿宋_GB2312" w:eastAsia="仿宋_GB2312" w:cs="仿宋_GB2312"/>
          <w:sz w:val="28"/>
          <w:szCs w:val="28"/>
          <w:shd w:val="clear" w:color="auto" w:fill="FFFFFF"/>
        </w:rPr>
        <w:t>（二）意向承租人需具有良好的商业信誉、商业道德。遵守有关法律法规及我公司制定的相关规定，并且服从我公司的统一管理。</w:t>
      </w:r>
    </w:p>
    <w:p w14:paraId="3E8325AC">
      <w:pPr>
        <w:pStyle w:val="5"/>
        <w:widowControl/>
        <w:spacing w:after="0" w:line="440" w:lineRule="exact"/>
        <w:ind w:firstLine="560" w:firstLineChars="200"/>
        <w:rPr>
          <w:rFonts w:ascii="仿宋_GB2312" w:eastAsia="仿宋_GB2312" w:cs="仿宋_GB2312"/>
          <w:b/>
          <w:sz w:val="28"/>
          <w:szCs w:val="28"/>
          <w:shd w:val="clear" w:color="auto" w:fill="FFFFFF"/>
        </w:rPr>
      </w:pPr>
      <w:r>
        <w:rPr>
          <w:rStyle w:val="8"/>
          <w:rFonts w:hint="eastAsia" w:ascii="仿宋_GB2312" w:eastAsia="仿宋_GB2312" w:cs="仿宋_GB2312"/>
          <w:b w:val="0"/>
          <w:sz w:val="28"/>
          <w:szCs w:val="28"/>
          <w:shd w:val="clear" w:color="auto" w:fill="FFFFFF"/>
        </w:rPr>
        <w:t>（三）法律、行政法规、政府规范性文件等相关规定禁止、限制或需经审批的项目或业务，依法须经批准的经相关部门批准后方可开展经营活动。</w:t>
      </w:r>
    </w:p>
    <w:p w14:paraId="181115A1">
      <w:pPr>
        <w:pStyle w:val="5"/>
        <w:widowControl/>
        <w:spacing w:after="0" w:line="440" w:lineRule="exact"/>
        <w:ind w:firstLine="560" w:firstLineChars="200"/>
      </w:pPr>
      <w:r>
        <w:rPr>
          <w:rFonts w:hint="eastAsia" w:ascii="仿宋_GB2312" w:eastAsia="仿宋_GB2312" w:cs="仿宋_GB2312"/>
          <w:sz w:val="28"/>
          <w:szCs w:val="28"/>
          <w:shd w:val="clear" w:color="auto" w:fill="FFFFFF"/>
        </w:rPr>
        <w:t>（四）未经招租人同意投标方在实际使用过程中不得变更投标文件上的经营业态，不得改变房屋用途。</w:t>
      </w:r>
    </w:p>
    <w:p w14:paraId="39ADA130">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（五）意向承租人中标后须自行经营，未经出租方同意不允许转租。</w:t>
      </w:r>
    </w:p>
    <w:p w14:paraId="4AA0D16B">
      <w:pPr>
        <w:pStyle w:val="5"/>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四、对意向承租人的特别要求：</w:t>
      </w:r>
    </w:p>
    <w:p w14:paraId="185F7669">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意向承租人应在本公告期截止前现场踏勘出租标的，就出租标的相关情况主动向出租方咨询，自行了解标的可能涉及的相关法律法规及市政规定；完成报名的意向承租人都视同已实地踏勘出租标的，确认了标的范围、面积并认可租赁要求等，自愿承担因上述原因导致的一切后果和法律责任；</w:t>
      </w:r>
    </w:p>
    <w:p w14:paraId="59C93316">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本次房屋出租以列示的标的面积为限，以移交时的实际现状为准。实际移交面积与本公告中公示面积存在差异的，以实际移交面积为准，面积误差不调整成交租金。出租面积之外的建筑物、附属物（如道路、绿化、空地、停车场）均不在出租范围内，出租方不提供任何承诺及服务，如由此造成承租人不能按预想的方案使用房屋并导致租赁合同不能履约的，责任由承租人承担。</w:t>
      </w:r>
    </w:p>
    <w:p w14:paraId="06259BF6">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（三）租赁期内 ，出租房屋必须由承租人本人经营，未经出租方书面同意，不得与他人合作经营，不得以任何形式转租、分租、出借租赁房屋；</w:t>
      </w:r>
    </w:p>
    <w:p w14:paraId="4B52B96C">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（四）租赁期内，承租人负责租赁房屋的日常安全管理工作并承担租赁房屋发生的水、电、燃气、通讯（网络）、垃圾清运、物业管理、停车等相关费用。</w:t>
      </w:r>
    </w:p>
    <w:p w14:paraId="21684C2E">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租赁期内，承租人对租赁房屋进行装修、装潢时，装修、装潢方案须经出租方书面同意，且装修、装潢不得改动或破坏房屋结构。如擅自改动或破坏房屋结构，承租人应立即恢复原状，给出租方或第三人造成的损失应由承租人承担赔偿责任。租赁房屋的水、电、不涉及房屋主体等的维修费用全部由承租人自行承担。</w:t>
      </w:r>
    </w:p>
    <w:p w14:paraId="25477EDA">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（六）租赁期内，承租人不得以任何理由要求减免租金。如因法律法规及市政规定需要拆除或改造租赁房屋而导致合同解除的，租金按照实际租赁时间计算，不足整月的按实际天数计算，多退少补。</w:t>
      </w:r>
    </w:p>
    <w:p w14:paraId="24F0FF7F">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（七）《房屋租赁合同》期满或终止时，承租人投入的装修、装潢部分无偿归出租方所有和使用，并将租赁房屋在合同终止后10日内交还出租房，且不得提出任何补偿要求。</w:t>
      </w:r>
    </w:p>
    <w:p w14:paraId="08CC92B0">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（八）承租人自《成交确认书》出具之日起5个工作日内与出租方签订租赁合同，合同生效后交易双方须按照合同约定办理备案手续。</w:t>
      </w:r>
    </w:p>
    <w:p w14:paraId="5F0A0852">
      <w:pPr>
        <w:pStyle w:val="5"/>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五、租金支付方式：</w:t>
      </w:r>
    </w:p>
    <w:p w14:paraId="59DCCD4D">
      <w:pPr>
        <w:pStyle w:val="5"/>
        <w:widowControl/>
        <w:spacing w:after="0" w:line="440" w:lineRule="exact"/>
        <w:ind w:firstLine="560" w:firstLineChars="200"/>
        <w:rPr>
          <w:rFonts w:ascii="仿宋_GB2312" w:eastAsia="仿宋_GB2312" w:cs="仿宋_GB2312"/>
          <w:color w:val="000000" w:themeColor="text1"/>
          <w:sz w:val="28"/>
          <w:szCs w:val="28"/>
          <w:shd w:val="clear" w:color="auto" w:fill="FFFFFF"/>
        </w:rPr>
      </w:pPr>
      <w:r>
        <w:rPr>
          <w:rFonts w:hint="eastAsia" w:ascii="仿宋_GB2312" w:eastAsia="仿宋_GB2312" w:cs="仿宋_GB2312"/>
          <w:sz w:val="28"/>
          <w:szCs w:val="28"/>
          <w:shd w:val="clear" w:color="auto" w:fill="FFFFFF"/>
        </w:rPr>
        <w:t>租金每</w:t>
      </w:r>
      <w:r>
        <w:rPr>
          <w:rFonts w:hint="eastAsia" w:ascii="仿宋_GB2312" w:eastAsia="仿宋_GB2312" w:cs="仿宋_GB2312"/>
          <w:color w:val="000000" w:themeColor="text1"/>
          <w:sz w:val="28"/>
          <w:szCs w:val="28"/>
          <w:shd w:val="clear" w:color="auto" w:fill="FFFFFF"/>
        </w:rPr>
        <w:t>12个月支付一次，先支付后使用；履约保证金与首期租金一并支付。承租人向出租方交纳的履约保证金在合同终止且无承租人责任后无息退还。</w:t>
      </w:r>
    </w:p>
    <w:p w14:paraId="5654789E">
      <w:pPr>
        <w:pStyle w:val="5"/>
        <w:widowControl/>
        <w:spacing w:after="0" w:line="440" w:lineRule="exact"/>
        <w:ind w:firstLine="562" w:firstLineChars="200"/>
        <w:rPr>
          <w:rFonts w:hint="eastAsia" w:ascii="仿宋_GB2312" w:hAnsi="仿宋_GB2312" w:eastAsia="仿宋_GB2312" w:cs="仿宋_GB2312"/>
          <w:b/>
          <w:color w:val="000000" w:themeColor="text1"/>
          <w:sz w:val="28"/>
          <w:szCs w:val="28"/>
          <w:shd w:val="clear" w:color="auto" w:fill="FFFFFF"/>
        </w:rPr>
      </w:pPr>
      <w:r>
        <w:rPr>
          <w:rFonts w:hint="eastAsia" w:ascii="仿宋_GB2312" w:eastAsia="仿宋_GB2312" w:cs="仿宋_GB2312"/>
          <w:b/>
          <w:color w:val="000000" w:themeColor="text1"/>
          <w:sz w:val="28"/>
          <w:szCs w:val="28"/>
          <w:shd w:val="clear" w:color="auto" w:fill="FFFFFF"/>
        </w:rPr>
        <w:t>注：</w:t>
      </w:r>
      <w:r>
        <w:rPr>
          <w:rFonts w:hint="eastAsia" w:ascii="仿宋_GB2312" w:eastAsia="仿宋_GB2312" w:cs="仿宋_GB2312"/>
          <w:b/>
          <w:color w:val="000000" w:themeColor="text1"/>
          <w:sz w:val="28"/>
          <w:szCs w:val="28"/>
          <w:shd w:val="clear" w:color="auto" w:fill="FFFFFF"/>
          <w:lang w:eastAsia="zh-CN"/>
        </w:rPr>
        <w:t>年</w:t>
      </w:r>
      <w:r>
        <w:rPr>
          <w:rFonts w:hint="eastAsia" w:ascii="仿宋_GB2312" w:hAnsi="仿宋_GB2312" w:eastAsia="仿宋_GB2312" w:cs="仿宋_GB2312"/>
          <w:b/>
          <w:bCs/>
          <w:color w:val="000000" w:themeColor="text1"/>
          <w:sz w:val="28"/>
          <w:szCs w:val="28"/>
          <w:lang w:eastAsia="zh-CN"/>
        </w:rPr>
        <w:t>租金两年均为中标价</w:t>
      </w:r>
      <w:r>
        <w:rPr>
          <w:rFonts w:hint="eastAsia" w:ascii="仿宋_GB2312" w:hAnsi="仿宋_GB2312" w:eastAsia="仿宋_GB2312" w:cs="仿宋_GB2312"/>
          <w:b/>
          <w:color w:val="000000" w:themeColor="text1"/>
          <w:sz w:val="28"/>
          <w:szCs w:val="28"/>
          <w:shd w:val="clear" w:color="auto" w:fill="FFFFFF"/>
        </w:rPr>
        <w:t>。</w:t>
      </w:r>
    </w:p>
    <w:p w14:paraId="2511C1E8">
      <w:pPr>
        <w:pStyle w:val="5"/>
        <w:widowControl/>
        <w:spacing w:after="0" w:line="440" w:lineRule="exact"/>
        <w:ind w:firstLine="562" w:firstLineChars="200"/>
        <w:rPr>
          <w:rFonts w:ascii="仿宋_GB2312" w:eastAsia="仿宋_GB2312" w:cs="仿宋_GB2312"/>
          <w:b/>
          <w:color w:val="000000" w:themeColor="text1"/>
          <w:sz w:val="28"/>
          <w:szCs w:val="28"/>
          <w:shd w:val="clear" w:color="auto" w:fill="FFFFFF"/>
        </w:rPr>
      </w:pPr>
      <w:r>
        <w:rPr>
          <w:rFonts w:hint="eastAsia" w:ascii="仿宋_GB2312" w:eastAsia="仿宋_GB2312" w:cs="仿宋_GB2312"/>
          <w:b/>
          <w:color w:val="000000" w:themeColor="text1"/>
          <w:sz w:val="28"/>
          <w:szCs w:val="28"/>
          <w:shd w:val="clear" w:color="auto" w:fill="FFFFFF"/>
        </w:rPr>
        <w:t>六、承租人确定方式</w:t>
      </w:r>
    </w:p>
    <w:p w14:paraId="42FD86DC">
      <w:pPr>
        <w:pStyle w:val="5"/>
        <w:widowControl/>
        <w:spacing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本项目采取现场报价，项目最高报价者得的方式确定承租人（项目最高报价是指不低于公告底价的最高报价）同等价格下，原承租人享有优先承租权。</w:t>
      </w:r>
    </w:p>
    <w:p w14:paraId="26DED21F">
      <w:pPr>
        <w:pStyle w:val="5"/>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七、竞租保证金支付与处置：</w:t>
      </w:r>
    </w:p>
    <w:p w14:paraId="086F2023">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（一）竞租保证金支付方式：银行转账。</w:t>
      </w:r>
    </w:p>
    <w:p w14:paraId="441F6570">
      <w:pPr>
        <w:pStyle w:val="5"/>
        <w:widowControl/>
        <w:spacing w:after="0" w:line="440" w:lineRule="exact"/>
        <w:ind w:firstLine="560" w:firstLineChars="200"/>
        <w:rPr>
          <w:rFonts w:ascii="仿宋_GB2312" w:eastAsia="仿宋_GB2312" w:cs="仿宋_GB2312"/>
          <w:color w:val="000000" w:themeColor="text1"/>
          <w:sz w:val="28"/>
          <w:szCs w:val="28"/>
          <w:shd w:val="clear" w:color="auto" w:fill="FFFFFF"/>
        </w:rPr>
      </w:pPr>
      <w:r>
        <w:rPr>
          <w:rFonts w:hint="eastAsia" w:ascii="仿宋_GB2312" w:eastAsia="仿宋_GB2312" w:cs="仿宋_GB2312"/>
          <w:sz w:val="28"/>
          <w:szCs w:val="28"/>
          <w:shd w:val="clear" w:color="auto" w:fill="FFFFFF"/>
        </w:rPr>
        <w:t>（二）竞租保证金应当在</w:t>
      </w:r>
      <w:r>
        <w:rPr>
          <w:rFonts w:hint="eastAsia" w:ascii="仿宋_GB2312" w:eastAsia="仿宋_GB2312" w:cs="仿宋_GB2312"/>
          <w:color w:val="FF0000"/>
          <w:sz w:val="28"/>
          <w:szCs w:val="28"/>
          <w:shd w:val="clear" w:color="auto" w:fill="FFFFFF"/>
        </w:rPr>
        <w:t xml:space="preserve"> </w:t>
      </w:r>
      <w:r>
        <w:rPr>
          <w:rFonts w:hint="eastAsia" w:ascii="仿宋_GB2312" w:eastAsia="仿宋_GB2312" w:cs="仿宋_GB2312"/>
          <w:color w:val="000000" w:themeColor="text1"/>
          <w:sz w:val="28"/>
          <w:szCs w:val="28"/>
          <w:shd w:val="clear" w:color="auto" w:fill="FFFFFF"/>
        </w:rPr>
        <w:t>202</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年</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月</w:t>
      </w:r>
      <w:r>
        <w:rPr>
          <w:rFonts w:hint="eastAsia" w:ascii="仿宋_GB2312" w:eastAsia="仿宋_GB2312" w:cs="仿宋_GB2312"/>
          <w:color w:val="000000" w:themeColor="text1"/>
          <w:sz w:val="28"/>
          <w:szCs w:val="28"/>
          <w:shd w:val="clear" w:color="auto" w:fill="FFFFFF"/>
          <w:lang w:val="en-US" w:eastAsia="zh-CN"/>
        </w:rPr>
        <w:t>11</w:t>
      </w:r>
      <w:r>
        <w:rPr>
          <w:rFonts w:hint="eastAsia" w:ascii="仿宋_GB2312" w:eastAsia="仿宋_GB2312" w:cs="仿宋_GB2312"/>
          <w:color w:val="000000" w:themeColor="text1"/>
          <w:sz w:val="28"/>
          <w:szCs w:val="28"/>
          <w:shd w:val="clear" w:color="auto" w:fill="FFFFFF"/>
        </w:rPr>
        <w:t>日17时00分前足额到达指定账号。转账形式（不得使用汇票），企业必须从投标人基本账户（投标时提供基本账户开户许可证和汇款凭据原件，汇出账户名称必须与营业执照的名称完全一致，分支机构无效）汇至如下账户。自然人须从竞租人本人银行账户中转账，自然人报名不需要提供基本账户开户许可证。</w:t>
      </w:r>
    </w:p>
    <w:p w14:paraId="687465D3">
      <w:pPr>
        <w:pStyle w:val="5"/>
        <w:widowControl/>
        <w:spacing w:after="0" w:line="440" w:lineRule="exact"/>
        <w:ind w:firstLine="562" w:firstLineChars="200"/>
        <w:rPr>
          <w:rFonts w:ascii="仿宋_GB2312" w:eastAsia="仿宋_GB2312" w:cs="仿宋_GB2312"/>
          <w:b/>
          <w:color w:val="000000" w:themeColor="text1"/>
          <w:sz w:val="28"/>
          <w:szCs w:val="28"/>
          <w:shd w:val="clear" w:color="auto" w:fill="FFFFFF"/>
        </w:rPr>
      </w:pPr>
      <w:r>
        <w:rPr>
          <w:rFonts w:hint="eastAsia" w:ascii="仿宋_GB2312" w:eastAsia="仿宋_GB2312" w:cs="仿宋_GB2312"/>
          <w:b/>
          <w:color w:val="000000" w:themeColor="text1"/>
          <w:sz w:val="28"/>
          <w:szCs w:val="28"/>
          <w:shd w:val="clear" w:color="auto" w:fill="FFFFFF"/>
        </w:rPr>
        <w:t>开户行：中国农业银行巢湖居巢支行</w:t>
      </w:r>
    </w:p>
    <w:p w14:paraId="4E6BC748">
      <w:pPr>
        <w:pStyle w:val="5"/>
        <w:widowControl/>
        <w:spacing w:after="0" w:line="440" w:lineRule="exact"/>
        <w:ind w:firstLine="562" w:firstLineChars="200"/>
        <w:rPr>
          <w:rFonts w:ascii="仿宋_GB2312" w:eastAsia="仿宋_GB2312" w:cs="仿宋_GB2312"/>
          <w:b/>
          <w:color w:val="000000" w:themeColor="text1"/>
          <w:sz w:val="28"/>
          <w:szCs w:val="28"/>
          <w:shd w:val="clear" w:color="auto" w:fill="FFFFFF"/>
        </w:rPr>
      </w:pPr>
      <w:r>
        <w:rPr>
          <w:rFonts w:hint="eastAsia" w:ascii="仿宋_GB2312" w:eastAsia="仿宋_GB2312" w:cs="仿宋_GB2312"/>
          <w:b/>
          <w:color w:val="000000" w:themeColor="text1"/>
          <w:sz w:val="28"/>
          <w:szCs w:val="28"/>
          <w:shd w:val="clear" w:color="auto" w:fill="FFFFFF"/>
        </w:rPr>
        <w:t>单位：巢湖市市场物业经营管理有限公司</w:t>
      </w:r>
    </w:p>
    <w:p w14:paraId="6A89B7C4">
      <w:pPr>
        <w:pStyle w:val="5"/>
        <w:widowControl/>
        <w:spacing w:after="0" w:line="440" w:lineRule="exact"/>
        <w:ind w:firstLine="562" w:firstLineChars="200"/>
        <w:rPr>
          <w:rFonts w:ascii="仿宋_GB2312" w:eastAsia="仿宋_GB2312" w:cs="仿宋_GB2312"/>
          <w:b/>
          <w:color w:val="000000" w:themeColor="text1"/>
          <w:sz w:val="28"/>
          <w:szCs w:val="28"/>
          <w:shd w:val="clear" w:color="auto" w:fill="FFFFFF"/>
        </w:rPr>
      </w:pPr>
      <w:r>
        <w:rPr>
          <w:rFonts w:hint="eastAsia" w:ascii="仿宋_GB2312" w:eastAsia="仿宋_GB2312" w:cs="仿宋_GB2312"/>
          <w:b/>
          <w:color w:val="000000" w:themeColor="text1"/>
          <w:sz w:val="28"/>
          <w:szCs w:val="28"/>
          <w:shd w:val="clear" w:color="auto" w:fill="FFFFFF"/>
        </w:rPr>
        <w:t>账号 ：12-158501040003029</w:t>
      </w:r>
    </w:p>
    <w:p w14:paraId="7E9AD619">
      <w:pPr>
        <w:pStyle w:val="5"/>
        <w:widowControl/>
        <w:spacing w:after="0" w:line="440" w:lineRule="exact"/>
        <w:ind w:firstLine="560" w:firstLineChars="200"/>
        <w:rPr>
          <w:rFonts w:ascii="仿宋_GB2312" w:eastAsia="仿宋_GB2312" w:cs="仿宋_GB2312"/>
          <w:color w:val="000000" w:themeColor="text1"/>
          <w:sz w:val="28"/>
          <w:szCs w:val="28"/>
          <w:shd w:val="clear" w:color="auto" w:fill="FFFFFF"/>
        </w:rPr>
      </w:pPr>
      <w:r>
        <w:rPr>
          <w:rFonts w:hint="eastAsia" w:ascii="仿宋_GB2312" w:eastAsia="仿宋_GB2312" w:cs="仿宋_GB2312"/>
          <w:color w:val="000000" w:themeColor="text1"/>
          <w:sz w:val="28"/>
          <w:szCs w:val="28"/>
          <w:shd w:val="clear" w:color="auto" w:fill="FFFFFF"/>
        </w:rPr>
        <w:t>（三）注意事项</w:t>
      </w:r>
    </w:p>
    <w:p w14:paraId="78B89C81">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竞租人如因账号错误、保证金数额不足、保证金未在规定时间内到账等原因造成未能报名成功，我公司不承担任何责任。</w:t>
      </w:r>
    </w:p>
    <w:p w14:paraId="4C5CC469">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四）竞租保证的退还：1、按公告要求确定中标人后，其竞租保证金于中标通知书发出之日自动转为房屋租金或履约保证金的一部分，不足部分由中标单位在签订租赁合同之前补足。其他投标人缴纳的保证金在中标通知书发出后及时办理退还（不计息）。2、保证金只退还至投标人缴款账户。因收款人与投标人名称不一致造成的竞租保证金无法退还或迟延退还，我公司不承担任何责任。</w:t>
      </w:r>
    </w:p>
    <w:p w14:paraId="4766368D">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（五）竞租保证金不予退还的情形：</w:t>
      </w:r>
    </w:p>
    <w:p w14:paraId="52767D79">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承租人存在下述情况造成项目无法履约须重新组织公开租赁的，竞价保证金不予退还：</w:t>
      </w:r>
    </w:p>
    <w:p w14:paraId="214F666F">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（1）超过规定时间无正当理由不领取《成交确认书》的；</w:t>
      </w:r>
    </w:p>
    <w:p w14:paraId="460B96FC">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（2）领取《成交确认书》后无正当理由放弃承租资格的；</w:t>
      </w:r>
    </w:p>
    <w:p w14:paraId="313BB89E">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（3）未按照公告约定签署《房屋租赁合同》的；</w:t>
      </w:r>
    </w:p>
    <w:p w14:paraId="2A919448">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（4）经有权部门查实存在影响成交结果的违法行为的；</w:t>
      </w:r>
    </w:p>
    <w:p w14:paraId="2588382F">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（5）其他因承租人原因造成无法签订《房屋租赁合同》的。</w:t>
      </w:r>
    </w:p>
    <w:p w14:paraId="7FDAF103">
      <w:pPr>
        <w:pStyle w:val="5"/>
        <w:widowControl/>
        <w:spacing w:after="0" w:line="440" w:lineRule="exact"/>
        <w:ind w:firstLine="562" w:firstLineChars="200"/>
        <w:rPr>
          <w:rFonts w:eastAsia="仿宋_GB2312"/>
        </w:rPr>
      </w:pPr>
      <w:r>
        <w:rPr>
          <w:rStyle w:val="8"/>
          <w:rFonts w:hint="eastAsia" w:ascii="仿宋_GB2312" w:eastAsia="仿宋_GB2312" w:cs="仿宋_GB2312"/>
          <w:sz w:val="28"/>
          <w:szCs w:val="28"/>
          <w:shd w:val="clear" w:color="auto" w:fill="FFFFFF"/>
        </w:rPr>
        <w:t>八、竞价组织</w:t>
      </w:r>
    </w:p>
    <w:p w14:paraId="1D63F60B">
      <w:pPr>
        <w:pStyle w:val="5"/>
        <w:widowControl/>
        <w:spacing w:after="0" w:line="440" w:lineRule="exact"/>
        <w:ind w:firstLine="560" w:firstLineChars="200"/>
        <w:rPr>
          <w:rFonts w:eastAsia="仿宋_GB2312"/>
        </w:rPr>
      </w:pPr>
      <w:r>
        <w:rPr>
          <w:rFonts w:hint="eastAsia" w:ascii="仿宋_GB2312" w:eastAsia="仿宋_GB2312" w:cs="仿宋_GB2312"/>
          <w:sz w:val="28"/>
          <w:szCs w:val="28"/>
          <w:shd w:val="clear" w:color="auto" w:fill="FFFFFF"/>
        </w:rPr>
        <w:t>（一）资格审查</w:t>
      </w:r>
    </w:p>
    <w:p w14:paraId="6D957FF2">
      <w:pPr>
        <w:pStyle w:val="5"/>
        <w:widowControl/>
        <w:spacing w:after="0" w:line="440" w:lineRule="exact"/>
        <w:ind w:firstLine="560" w:firstLineChars="200"/>
      </w:pPr>
      <w:r>
        <w:rPr>
          <w:rFonts w:hint="eastAsia" w:ascii="仿宋_GB2312" w:eastAsia="仿宋_GB2312" w:cs="仿宋_GB2312"/>
          <w:sz w:val="28"/>
          <w:szCs w:val="28"/>
          <w:shd w:val="clear" w:color="auto" w:fill="FFFFFF"/>
        </w:rPr>
        <w:t>以下各项只要符合其中任意一项的，一经发现，取消投标人资格。</w:t>
      </w:r>
    </w:p>
    <w:p w14:paraId="168D4260">
      <w:pPr>
        <w:pStyle w:val="5"/>
        <w:widowControl/>
        <w:spacing w:after="0" w:line="440" w:lineRule="exact"/>
        <w:ind w:firstLine="560" w:firstLineChars="200"/>
      </w:pPr>
      <w:r>
        <w:rPr>
          <w:rFonts w:hint="eastAsia" w:ascii="仿宋_GB2312" w:eastAsia="仿宋_GB2312" w:cs="仿宋_GB2312"/>
          <w:sz w:val="28"/>
          <w:szCs w:val="28"/>
          <w:shd w:val="clear" w:color="auto" w:fill="FFFFFF"/>
        </w:rPr>
        <w:t>1、公司营业执照过期或注册资本低于租赁房屋年租金的。</w:t>
      </w:r>
    </w:p>
    <w:p w14:paraId="1A5E1CD5">
      <w:pPr>
        <w:pStyle w:val="5"/>
        <w:widowControl/>
        <w:spacing w:after="0" w:line="440" w:lineRule="exact"/>
        <w:ind w:firstLine="560" w:firstLineChars="200"/>
      </w:pPr>
      <w:r>
        <w:rPr>
          <w:rFonts w:hint="eastAsia" w:ascii="仿宋_GB2312" w:eastAsia="仿宋_GB2312" w:cs="仿宋_GB2312"/>
          <w:sz w:val="28"/>
          <w:szCs w:val="28"/>
          <w:shd w:val="clear" w:color="auto" w:fill="FFFFFF"/>
        </w:rPr>
        <w:t>2、曾有欠付租金情形而产生的相关判决或其他记录的。</w:t>
      </w:r>
    </w:p>
    <w:p w14:paraId="23D6E020">
      <w:pPr>
        <w:pStyle w:val="5"/>
        <w:widowControl/>
        <w:spacing w:after="0" w:line="440" w:lineRule="exact"/>
        <w:ind w:firstLine="560" w:firstLineChars="200"/>
      </w:pPr>
      <w:r>
        <w:rPr>
          <w:rFonts w:hint="eastAsia" w:ascii="仿宋_GB2312" w:eastAsia="仿宋_GB2312" w:cs="仿宋_GB2312"/>
          <w:sz w:val="28"/>
          <w:szCs w:val="28"/>
          <w:shd w:val="clear" w:color="auto" w:fill="FFFFFF"/>
        </w:rPr>
        <w:t>3、在承租房屋期间，存在违法经营、违法搭建、破坏房屋结构、外立面，不服从我公司管理的。</w:t>
      </w:r>
    </w:p>
    <w:p w14:paraId="0140A7B9">
      <w:pPr>
        <w:pStyle w:val="5"/>
        <w:widowControl/>
        <w:spacing w:after="0" w:line="440" w:lineRule="exact"/>
        <w:ind w:firstLine="560" w:firstLineChars="200"/>
      </w:pPr>
      <w:r>
        <w:rPr>
          <w:rFonts w:hint="eastAsia" w:ascii="仿宋_GB2312" w:eastAsia="仿宋_GB2312" w:cs="仿宋_GB2312"/>
          <w:sz w:val="28"/>
          <w:szCs w:val="28"/>
          <w:shd w:val="clear" w:color="auto" w:fill="FFFFFF"/>
        </w:rPr>
        <w:t>4、在租期内存在擅自转租行为的。</w:t>
      </w:r>
    </w:p>
    <w:p w14:paraId="68109CBB">
      <w:pPr>
        <w:pStyle w:val="5"/>
        <w:widowControl/>
        <w:spacing w:after="0" w:line="440" w:lineRule="exact"/>
        <w:ind w:firstLine="560" w:firstLineChars="200"/>
      </w:pPr>
      <w:r>
        <w:rPr>
          <w:rFonts w:hint="eastAsia" w:ascii="仿宋_GB2312" w:eastAsia="仿宋_GB2312" w:cs="仿宋_GB2312"/>
          <w:sz w:val="28"/>
          <w:szCs w:val="28"/>
          <w:shd w:val="clear" w:color="auto" w:fill="FFFFFF"/>
        </w:rPr>
        <w:t>5、在承租房屋期间，存在严重违约情况的。</w:t>
      </w:r>
    </w:p>
    <w:p w14:paraId="06A1AD59">
      <w:pPr>
        <w:pStyle w:val="5"/>
        <w:widowControl/>
        <w:spacing w:after="0" w:line="440" w:lineRule="exact"/>
        <w:ind w:firstLine="560" w:firstLineChars="200"/>
      </w:pPr>
      <w:r>
        <w:rPr>
          <w:rFonts w:hint="eastAsia" w:ascii="仿宋_GB2312" w:eastAsia="仿宋_GB2312" w:cs="仿宋_GB2312"/>
          <w:sz w:val="28"/>
          <w:szCs w:val="28"/>
          <w:shd w:val="clear" w:color="auto" w:fill="FFFFFF"/>
        </w:rPr>
        <w:t>6、存在未决诉讼或公司经营活动中有违法记录的。</w:t>
      </w:r>
    </w:p>
    <w:p w14:paraId="20DEC669">
      <w:pPr>
        <w:pStyle w:val="5"/>
        <w:widowControl/>
        <w:spacing w:after="0" w:line="440" w:lineRule="exact"/>
        <w:ind w:firstLine="560" w:firstLineChars="200"/>
      </w:pPr>
      <w:r>
        <w:rPr>
          <w:rFonts w:hint="eastAsia" w:ascii="仿宋_GB2312" w:eastAsia="仿宋_GB2312" w:cs="仿宋_GB2312"/>
          <w:sz w:val="28"/>
          <w:szCs w:val="28"/>
          <w:shd w:val="clear" w:color="auto" w:fill="FFFFFF"/>
        </w:rPr>
        <w:t>7、经营业态不符合要求的。</w:t>
      </w:r>
    </w:p>
    <w:p w14:paraId="5093FB09">
      <w:pPr>
        <w:pStyle w:val="5"/>
        <w:widowControl/>
        <w:spacing w:after="0" w:line="440" w:lineRule="exact"/>
        <w:ind w:firstLine="560" w:firstLineChars="200"/>
      </w:pPr>
      <w:r>
        <w:rPr>
          <w:rFonts w:hint="eastAsia" w:ascii="仿宋_GB2312" w:eastAsia="仿宋_GB2312" w:cs="仿宋_GB2312"/>
          <w:sz w:val="28"/>
          <w:szCs w:val="28"/>
          <w:shd w:val="clear" w:color="auto" w:fill="FFFFFF"/>
        </w:rPr>
        <w:t>8、信用不佳或经营活动中有违法记录的。</w:t>
      </w:r>
    </w:p>
    <w:p w14:paraId="4D31B749">
      <w:pPr>
        <w:pStyle w:val="5"/>
        <w:widowControl/>
        <w:spacing w:after="0" w:line="440" w:lineRule="exact"/>
        <w:ind w:firstLine="560" w:firstLineChars="200"/>
      </w:pPr>
      <w:r>
        <w:rPr>
          <w:rFonts w:hint="eastAsia" w:ascii="仿宋_GB2312" w:eastAsia="仿宋_GB2312" w:cs="仿宋_GB2312"/>
          <w:sz w:val="28"/>
          <w:szCs w:val="28"/>
          <w:shd w:val="clear" w:color="auto" w:fill="FFFFFF"/>
        </w:rPr>
        <w:t>9、一年内超过二起以上法律诉讼被起诉的（含二起）。</w:t>
      </w:r>
    </w:p>
    <w:p w14:paraId="696EBE74">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（二）竞价办法</w:t>
      </w:r>
    </w:p>
    <w:p w14:paraId="7DBE8908">
      <w:pPr>
        <w:pStyle w:val="5"/>
        <w:widowControl/>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如果有效报价仅一家，则该报价方直接确定为承租人；若有效报价方超2人（含）以上，选取最高报价者为预承租人；同等条件下，原承租人享有优先承租权。</w:t>
      </w:r>
    </w:p>
    <w:p w14:paraId="2F411533">
      <w:pPr>
        <w:pStyle w:val="5"/>
        <w:widowControl/>
        <w:numPr>
          <w:ilvl w:val="0"/>
          <w:numId w:val="1"/>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竞价流程</w:t>
      </w:r>
    </w:p>
    <w:p w14:paraId="30FE6224">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工作人员确认招租及投标双方代表均到齐；</w:t>
      </w:r>
    </w:p>
    <w:p w14:paraId="43C3F737">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主持人宣布开标，并介绍本次招租项目基本情况；</w:t>
      </w:r>
    </w:p>
    <w:p w14:paraId="412B2CBB">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检查投标文件密封是否完好，并现场启封；</w:t>
      </w:r>
    </w:p>
    <w:p w14:paraId="0C3E107A">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选取最高报价者为预承租单位；</w:t>
      </w:r>
    </w:p>
    <w:p w14:paraId="59CD8C58">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原承租户决定是否启用优先承租权（在原承租户投标的前提下）；</w:t>
      </w:r>
    </w:p>
    <w:p w14:paraId="45255AE1">
      <w:pPr>
        <w:pStyle w:val="5"/>
        <w:widowControl/>
        <w:numPr>
          <w:ilvl w:val="0"/>
          <w:numId w:val="2"/>
        </w:numPr>
        <w:spacing w:after="0" w:line="4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本项目竞价阶梯200元/年或其整数倍。</w:t>
      </w:r>
    </w:p>
    <w:p w14:paraId="1E1AE95E">
      <w:pPr>
        <w:pStyle w:val="5"/>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现场确认并公布中标单位，本次招租结束。</w:t>
      </w:r>
    </w:p>
    <w:p w14:paraId="2C159304">
      <w:pPr>
        <w:pStyle w:val="5"/>
        <w:widowControl/>
        <w:spacing w:after="0" w:line="440" w:lineRule="exact"/>
        <w:ind w:firstLine="562" w:firstLineChars="200"/>
      </w:pPr>
      <w:r>
        <w:rPr>
          <w:rStyle w:val="8"/>
          <w:rFonts w:hint="eastAsia" w:ascii="仿宋_GB2312" w:eastAsia="仿宋_GB2312" w:cs="仿宋_GB2312"/>
          <w:sz w:val="28"/>
          <w:szCs w:val="28"/>
          <w:shd w:val="clear" w:color="auto" w:fill="FFFFFF"/>
        </w:rPr>
        <w:t>九、投标文件内容及要求：</w:t>
      </w:r>
    </w:p>
    <w:p w14:paraId="04153D6F">
      <w:pPr>
        <w:pStyle w:val="5"/>
        <w:widowControl/>
        <w:spacing w:after="0" w:line="440" w:lineRule="exact"/>
        <w:ind w:firstLine="560" w:firstLineChars="200"/>
      </w:pPr>
      <w:r>
        <w:rPr>
          <w:rFonts w:hint="eastAsia" w:ascii="仿宋_GB2312" w:eastAsia="仿宋_GB2312" w:cs="仿宋_GB2312"/>
          <w:sz w:val="28"/>
          <w:szCs w:val="28"/>
          <w:shd w:val="clear" w:color="auto" w:fill="FFFFFF"/>
        </w:rPr>
        <w:t>1、公司营业执照复印件、税务登记证复印件、法人身份证复印件、授权委托书原件及投标代表身份证复印件，需加盖公章。</w:t>
      </w:r>
    </w:p>
    <w:p w14:paraId="16F87AA2">
      <w:pPr>
        <w:pStyle w:val="5"/>
        <w:widowControl/>
        <w:spacing w:after="0" w:line="440" w:lineRule="exact"/>
        <w:ind w:firstLine="560" w:firstLineChars="200"/>
      </w:pPr>
      <w:r>
        <w:rPr>
          <w:rFonts w:hint="eastAsia" w:ascii="仿宋_GB2312" w:eastAsia="仿宋_GB2312" w:cs="仿宋_GB2312"/>
          <w:sz w:val="28"/>
          <w:szCs w:val="28"/>
          <w:shd w:val="clear" w:color="auto" w:fill="FFFFFF"/>
        </w:rPr>
        <w:t>2、投标函，需加盖公章(见附件一)。</w:t>
      </w:r>
    </w:p>
    <w:p w14:paraId="5B7E3D08">
      <w:pPr>
        <w:pStyle w:val="5"/>
        <w:widowControl/>
        <w:spacing w:after="0" w:line="440" w:lineRule="exact"/>
        <w:ind w:firstLine="560" w:firstLineChars="200"/>
      </w:pPr>
      <w:r>
        <w:rPr>
          <w:rFonts w:hint="eastAsia" w:ascii="仿宋_GB2312" w:eastAsia="仿宋_GB2312" w:cs="仿宋_GB2312"/>
          <w:sz w:val="28"/>
          <w:szCs w:val="28"/>
          <w:shd w:val="clear" w:color="auto" w:fill="FFFFFF"/>
        </w:rPr>
        <w:t>3、企业法人代表证明书、法人代表委托书，需加盖公章（见附件二）。</w:t>
      </w:r>
    </w:p>
    <w:p w14:paraId="37BBE880">
      <w:pPr>
        <w:pStyle w:val="5"/>
        <w:widowControl/>
        <w:spacing w:after="0" w:line="440" w:lineRule="exact"/>
        <w:ind w:firstLine="560" w:firstLineChars="200"/>
      </w:pPr>
      <w:r>
        <w:rPr>
          <w:rFonts w:hint="eastAsia" w:ascii="仿宋_GB2312" w:eastAsia="仿宋_GB2312" w:cs="仿宋_GB2312"/>
          <w:sz w:val="28"/>
          <w:szCs w:val="28"/>
          <w:shd w:val="clear" w:color="auto" w:fill="FFFFFF"/>
        </w:rPr>
        <w:t>4、公开招租租金报价表，需加盖公章（见附件三）。</w:t>
      </w:r>
    </w:p>
    <w:p w14:paraId="492A76E6">
      <w:pPr>
        <w:pStyle w:val="5"/>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5、公司信用相关证明（自行在信用网站或者国家企业信用信息公示系统http://ah.gsxt.gov.cn/上查询，截图保存查询结果）。</w:t>
      </w:r>
    </w:p>
    <w:p w14:paraId="6A74EF38">
      <w:pPr>
        <w:pStyle w:val="5"/>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投标文件按以上文件序号装订成册，并密封保存，开标前不得启封。</w:t>
      </w:r>
    </w:p>
    <w:p w14:paraId="77A463A9">
      <w:pPr>
        <w:pStyle w:val="5"/>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注：若个人投标，需经出租人考察个人信用及资金状况等基本情况，经出租人同意后，方可投标，投标文件内容要求另行规定。</w:t>
      </w:r>
    </w:p>
    <w:p w14:paraId="11090CF0">
      <w:pPr>
        <w:pStyle w:val="5"/>
        <w:widowControl/>
        <w:spacing w:after="0" w:line="440" w:lineRule="exact"/>
        <w:ind w:firstLine="562" w:firstLineChars="200"/>
        <w:rPr>
          <w:rFonts w:ascii="仿宋_GB2312" w:eastAsia="仿宋_GB2312" w:cs="仿宋_GB2312"/>
          <w:b/>
          <w:bCs/>
          <w:sz w:val="28"/>
          <w:szCs w:val="28"/>
          <w:shd w:val="clear" w:color="auto" w:fill="FFFFFF"/>
        </w:rPr>
      </w:pPr>
      <w:r>
        <w:rPr>
          <w:rFonts w:hint="eastAsia" w:ascii="仿宋_GB2312" w:eastAsia="仿宋_GB2312" w:cs="仿宋_GB2312"/>
          <w:b/>
          <w:bCs/>
          <w:sz w:val="28"/>
          <w:szCs w:val="28"/>
          <w:shd w:val="clear" w:color="auto" w:fill="FFFFFF"/>
        </w:rPr>
        <w:t>十、成交公告及《成交确认书》</w:t>
      </w:r>
    </w:p>
    <w:p w14:paraId="5CA7DF62">
      <w:pPr>
        <w:pStyle w:val="5"/>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竞价结束且无异常情况，巢湖市市场物业经营管理有限公司将在网站上发布成交公示，公示期不少于3个工作日。项目公示期满且无异议，中标人3个工作日内领取《中标通知书》。如公示期内有质疑，则中标通知书推迟发放。</w:t>
      </w:r>
    </w:p>
    <w:p w14:paraId="4D6AA07D">
      <w:pPr>
        <w:pStyle w:val="5"/>
        <w:widowControl/>
        <w:spacing w:after="0" w:line="440" w:lineRule="exact"/>
        <w:ind w:firstLine="562" w:firstLineChars="200"/>
      </w:pPr>
      <w:r>
        <w:rPr>
          <w:rStyle w:val="8"/>
          <w:rFonts w:hint="eastAsia" w:ascii="仿宋_GB2312" w:eastAsia="仿宋_GB2312" w:cs="仿宋_GB2312"/>
          <w:sz w:val="28"/>
          <w:szCs w:val="28"/>
          <w:shd w:val="clear" w:color="auto" w:fill="FFFFFF"/>
        </w:rPr>
        <w:t>十一、招投标活动日程安排</w:t>
      </w:r>
    </w:p>
    <w:p w14:paraId="1CC1C5CE">
      <w:pPr>
        <w:pStyle w:val="5"/>
        <w:spacing w:after="0" w:line="440" w:lineRule="exact"/>
        <w:ind w:firstLine="560" w:firstLineChars="200"/>
        <w:rPr>
          <w:rFonts w:ascii="仿宋_GB2312" w:eastAsia="仿宋_GB2312" w:cs="仿宋_GB2312"/>
          <w:color w:val="000000" w:themeColor="text1"/>
          <w:sz w:val="28"/>
          <w:szCs w:val="28"/>
          <w:shd w:val="clear" w:color="auto" w:fill="FFFFFF"/>
        </w:rPr>
      </w:pPr>
      <w:r>
        <w:rPr>
          <w:rFonts w:hint="eastAsia" w:ascii="仿宋_GB2312" w:eastAsia="仿宋_GB2312" w:cs="仿宋_GB2312"/>
          <w:sz w:val="28"/>
          <w:szCs w:val="28"/>
          <w:shd w:val="clear" w:color="auto" w:fill="FFFFFF"/>
        </w:rPr>
        <w:t>（一）公告日期：</w:t>
      </w:r>
      <w:r>
        <w:rPr>
          <w:rFonts w:hint="eastAsia" w:ascii="仿宋_GB2312" w:eastAsia="仿宋_GB2312" w:cs="仿宋_GB2312"/>
          <w:color w:val="FF0000"/>
          <w:sz w:val="28"/>
          <w:szCs w:val="28"/>
          <w:shd w:val="clear" w:color="auto" w:fill="FFFFFF"/>
        </w:rPr>
        <w:t xml:space="preserve"> </w:t>
      </w:r>
      <w:r>
        <w:rPr>
          <w:rFonts w:hint="eastAsia" w:ascii="仿宋_GB2312" w:eastAsia="仿宋_GB2312" w:cs="仿宋_GB2312"/>
          <w:color w:val="000000" w:themeColor="text1"/>
          <w:sz w:val="28"/>
          <w:szCs w:val="28"/>
          <w:shd w:val="clear" w:color="auto" w:fill="FFFFFF"/>
        </w:rPr>
        <w:t>202</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年</w:t>
      </w:r>
      <w:r>
        <w:rPr>
          <w:rFonts w:hint="eastAsia" w:ascii="仿宋_GB2312" w:eastAsia="仿宋_GB2312" w:cs="仿宋_GB2312"/>
          <w:color w:val="000000" w:themeColor="text1"/>
          <w:sz w:val="28"/>
          <w:szCs w:val="28"/>
          <w:shd w:val="clear" w:color="auto" w:fill="FFFFFF"/>
          <w:lang w:val="en-US" w:eastAsia="zh-CN"/>
        </w:rPr>
        <w:t>5</w:t>
      </w:r>
      <w:r>
        <w:rPr>
          <w:rFonts w:hint="eastAsia" w:ascii="仿宋_GB2312" w:hAnsi="仿宋_GB2312" w:eastAsia="仿宋_GB2312" w:cs="仿宋_GB2312"/>
          <w:color w:val="000000" w:themeColor="text1"/>
          <w:sz w:val="28"/>
          <w:szCs w:val="28"/>
        </w:rPr>
        <w:t>月</w:t>
      </w:r>
      <w:r>
        <w:rPr>
          <w:rFonts w:hint="eastAsia" w:ascii="仿宋_GB2312" w:hAnsi="仿宋_GB2312" w:eastAsia="仿宋_GB2312" w:cs="仿宋_GB2312"/>
          <w:color w:val="000000" w:themeColor="text1"/>
          <w:sz w:val="28"/>
          <w:szCs w:val="28"/>
          <w:lang w:val="en-US" w:eastAsia="zh-CN"/>
        </w:rPr>
        <w:t>29</w:t>
      </w:r>
      <w:r>
        <w:rPr>
          <w:rFonts w:hint="eastAsia" w:ascii="仿宋_GB2312" w:hAnsi="仿宋_GB2312" w:eastAsia="仿宋_GB2312" w:cs="仿宋_GB2312"/>
          <w:color w:val="000000" w:themeColor="text1"/>
          <w:sz w:val="28"/>
          <w:szCs w:val="28"/>
        </w:rPr>
        <w:t>日至</w:t>
      </w:r>
      <w:r>
        <w:rPr>
          <w:rFonts w:hint="eastAsia" w:ascii="仿宋_GB2312" w:hAnsi="仿宋_GB2312" w:eastAsia="仿宋_GB2312" w:cs="仿宋_GB2312"/>
          <w:color w:val="000000" w:themeColor="text1"/>
          <w:sz w:val="28"/>
          <w:szCs w:val="28"/>
          <w:lang w:val="en-US" w:eastAsia="zh-CN"/>
        </w:rPr>
        <w:t>2026年6</w:t>
      </w:r>
      <w:r>
        <w:rPr>
          <w:rFonts w:hint="eastAsia" w:ascii="仿宋_GB2312" w:hAnsi="仿宋_GB2312" w:eastAsia="仿宋_GB2312" w:cs="仿宋_GB2312"/>
          <w:color w:val="000000" w:themeColor="text1"/>
          <w:sz w:val="28"/>
          <w:szCs w:val="28"/>
        </w:rPr>
        <w:t>月</w:t>
      </w:r>
      <w:r>
        <w:rPr>
          <w:rFonts w:hint="eastAsia" w:ascii="仿宋_GB2312" w:hAnsi="仿宋_GB2312" w:eastAsia="仿宋_GB2312" w:cs="仿宋_GB2312"/>
          <w:color w:val="000000" w:themeColor="text1"/>
          <w:sz w:val="28"/>
          <w:szCs w:val="28"/>
          <w:lang w:val="en-US" w:eastAsia="zh-CN"/>
        </w:rPr>
        <w:t>11</w:t>
      </w:r>
      <w:r>
        <w:rPr>
          <w:rFonts w:hint="eastAsia" w:ascii="仿宋_GB2312" w:hAnsi="仿宋_GB2312" w:eastAsia="仿宋_GB2312" w:cs="仿宋_GB2312"/>
          <w:color w:val="000000" w:themeColor="text1"/>
          <w:sz w:val="28"/>
          <w:szCs w:val="28"/>
        </w:rPr>
        <w:t>日</w:t>
      </w:r>
      <w:r>
        <w:rPr>
          <w:rFonts w:hint="eastAsia" w:ascii="仿宋_GB2312" w:eastAsia="仿宋_GB2312" w:cs="仿宋_GB2312"/>
          <w:color w:val="000000" w:themeColor="text1"/>
          <w:sz w:val="28"/>
          <w:szCs w:val="28"/>
          <w:shd w:val="clear" w:color="auto" w:fill="FFFFFF"/>
        </w:rPr>
        <w:t>。</w:t>
      </w:r>
    </w:p>
    <w:p w14:paraId="660574EB">
      <w:pPr>
        <w:pStyle w:val="5"/>
        <w:spacing w:after="0" w:line="440" w:lineRule="exact"/>
        <w:ind w:firstLine="560" w:firstLineChars="200"/>
        <w:rPr>
          <w:color w:val="000000" w:themeColor="text1"/>
        </w:rPr>
      </w:pPr>
      <w:r>
        <w:rPr>
          <w:rFonts w:hint="eastAsia" w:ascii="仿宋_GB2312" w:eastAsia="仿宋_GB2312" w:cs="仿宋_GB2312"/>
          <w:color w:val="000000" w:themeColor="text1"/>
          <w:sz w:val="28"/>
          <w:szCs w:val="28"/>
          <w:shd w:val="clear" w:color="auto" w:fill="FFFFFF"/>
        </w:rPr>
        <w:t>（二）报名时间： 202</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年</w:t>
      </w:r>
      <w:r>
        <w:rPr>
          <w:rFonts w:hint="eastAsia" w:ascii="仿宋_GB2312" w:eastAsia="仿宋_GB2312" w:cs="仿宋_GB2312"/>
          <w:color w:val="000000" w:themeColor="text1"/>
          <w:sz w:val="28"/>
          <w:szCs w:val="28"/>
          <w:shd w:val="clear" w:color="auto" w:fill="FFFFFF"/>
          <w:lang w:val="en-US" w:eastAsia="zh-CN"/>
        </w:rPr>
        <w:t>5</w:t>
      </w:r>
      <w:r>
        <w:rPr>
          <w:rFonts w:hint="eastAsia" w:ascii="仿宋_GB2312" w:eastAsia="仿宋_GB2312" w:cs="仿宋_GB2312"/>
          <w:color w:val="000000" w:themeColor="text1"/>
          <w:sz w:val="28"/>
          <w:szCs w:val="28"/>
          <w:shd w:val="clear" w:color="auto" w:fill="FFFFFF"/>
        </w:rPr>
        <w:t>月</w:t>
      </w:r>
      <w:r>
        <w:rPr>
          <w:rFonts w:hint="eastAsia" w:ascii="仿宋_GB2312" w:eastAsia="仿宋_GB2312" w:cs="仿宋_GB2312"/>
          <w:color w:val="000000" w:themeColor="text1"/>
          <w:sz w:val="28"/>
          <w:szCs w:val="28"/>
          <w:shd w:val="clear" w:color="auto" w:fill="FFFFFF"/>
          <w:lang w:val="en-US" w:eastAsia="zh-CN"/>
        </w:rPr>
        <w:t>29</w:t>
      </w:r>
      <w:r>
        <w:rPr>
          <w:rFonts w:hint="eastAsia" w:ascii="仿宋_GB2312" w:eastAsia="仿宋_GB2312" w:cs="仿宋_GB2312"/>
          <w:color w:val="000000" w:themeColor="text1"/>
          <w:sz w:val="28"/>
          <w:szCs w:val="28"/>
          <w:shd w:val="clear" w:color="auto" w:fill="FFFFFF"/>
        </w:rPr>
        <w:t>日至</w:t>
      </w:r>
      <w:r>
        <w:rPr>
          <w:rFonts w:hint="eastAsia" w:ascii="仿宋_GB2312" w:eastAsia="仿宋_GB2312" w:cs="仿宋_GB2312"/>
          <w:color w:val="000000" w:themeColor="text1"/>
          <w:sz w:val="28"/>
          <w:szCs w:val="28"/>
          <w:shd w:val="clear" w:color="auto" w:fill="FFFFFF"/>
          <w:lang w:val="en-US" w:eastAsia="zh-CN"/>
        </w:rPr>
        <w:t>2026年6</w:t>
      </w:r>
      <w:r>
        <w:rPr>
          <w:rFonts w:hint="eastAsia" w:ascii="仿宋_GB2312" w:eastAsia="仿宋_GB2312" w:cs="仿宋_GB2312"/>
          <w:color w:val="000000" w:themeColor="text1"/>
          <w:sz w:val="28"/>
          <w:szCs w:val="28"/>
          <w:shd w:val="clear" w:color="auto" w:fill="FFFFFF"/>
        </w:rPr>
        <w:t>月</w:t>
      </w:r>
      <w:r>
        <w:rPr>
          <w:rFonts w:hint="eastAsia" w:ascii="仿宋_GB2312" w:eastAsia="仿宋_GB2312" w:cs="仿宋_GB2312"/>
          <w:color w:val="000000" w:themeColor="text1"/>
          <w:sz w:val="28"/>
          <w:szCs w:val="28"/>
          <w:shd w:val="clear" w:color="auto" w:fill="FFFFFF"/>
          <w:lang w:val="en-US" w:eastAsia="zh-CN"/>
        </w:rPr>
        <w:t>11</w:t>
      </w:r>
      <w:bookmarkStart w:id="0" w:name="_GoBack"/>
      <w:bookmarkEnd w:id="0"/>
      <w:r>
        <w:rPr>
          <w:rFonts w:hint="eastAsia" w:ascii="仿宋_GB2312" w:eastAsia="仿宋_GB2312" w:cs="仿宋_GB2312"/>
          <w:color w:val="000000" w:themeColor="text1"/>
          <w:sz w:val="28"/>
          <w:szCs w:val="28"/>
          <w:shd w:val="clear" w:color="auto" w:fill="FFFFFF"/>
        </w:rPr>
        <w:t>日，每日上午8:30～11：30，下午14：30～17:30（节假日除外）</w:t>
      </w:r>
    </w:p>
    <w:p w14:paraId="73FFBC50">
      <w:pPr>
        <w:spacing w:line="440" w:lineRule="exact"/>
        <w:ind w:firstLine="560" w:firstLineChars="200"/>
        <w:rPr>
          <w:rFonts w:ascii="仿宋_GB2312" w:hAnsi="仿宋_GB2312" w:eastAsia="仿宋_GB2312" w:cs="仿宋_GB2312"/>
          <w:color w:val="000000" w:themeColor="text1"/>
          <w:sz w:val="28"/>
          <w:szCs w:val="28"/>
        </w:rPr>
      </w:pPr>
      <w:r>
        <w:rPr>
          <w:rFonts w:hint="eastAsia" w:ascii="仿宋_GB2312" w:eastAsia="仿宋_GB2312" w:cs="仿宋_GB2312"/>
          <w:color w:val="000000" w:themeColor="text1"/>
          <w:sz w:val="28"/>
          <w:szCs w:val="28"/>
          <w:shd w:val="clear" w:color="auto" w:fill="FFFFFF"/>
        </w:rPr>
        <w:t>（三）</w:t>
      </w:r>
      <w:r>
        <w:rPr>
          <w:rFonts w:hint="eastAsia" w:ascii="仿宋_GB2312" w:hAnsi="仿宋_GB2312" w:eastAsia="仿宋_GB2312" w:cs="仿宋_GB2312"/>
          <w:color w:val="000000" w:themeColor="text1"/>
          <w:sz w:val="28"/>
          <w:szCs w:val="28"/>
        </w:rPr>
        <w:t>报名方式：报名人携带本人身份证原件及复印件、营业执照复印件及授权委托书（均加盖公章）赴巢湖市市场物业经营管理有限公司现场报名。</w:t>
      </w:r>
    </w:p>
    <w:p w14:paraId="4CB933D5">
      <w:pPr>
        <w:pStyle w:val="5"/>
        <w:widowControl/>
        <w:spacing w:after="0" w:line="440" w:lineRule="exact"/>
        <w:ind w:firstLine="560" w:firstLineChars="200"/>
        <w:rPr>
          <w:rFonts w:eastAsia="仿宋_GB2312"/>
          <w:color w:val="000000" w:themeColor="text1"/>
        </w:rPr>
      </w:pPr>
      <w:r>
        <w:rPr>
          <w:rFonts w:hint="eastAsia" w:ascii="仿宋_GB2312" w:eastAsia="仿宋_GB2312" w:cs="仿宋_GB2312"/>
          <w:color w:val="000000" w:themeColor="text1"/>
          <w:sz w:val="28"/>
          <w:szCs w:val="28"/>
          <w:shd w:val="clear" w:color="auto" w:fill="FFFFFF"/>
        </w:rPr>
        <w:t>（四）开标、竞价时间：202</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年</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月</w:t>
      </w:r>
      <w:r>
        <w:rPr>
          <w:rFonts w:hint="eastAsia" w:ascii="仿宋_GB2312" w:eastAsia="仿宋_GB2312" w:cs="仿宋_GB2312"/>
          <w:color w:val="000000" w:themeColor="text1"/>
          <w:sz w:val="28"/>
          <w:szCs w:val="28"/>
          <w:shd w:val="clear" w:color="auto" w:fill="FFFFFF"/>
          <w:lang w:val="en-US" w:eastAsia="zh-CN"/>
        </w:rPr>
        <w:t>12</w:t>
      </w:r>
      <w:r>
        <w:rPr>
          <w:rFonts w:hint="eastAsia" w:ascii="仿宋_GB2312" w:eastAsia="仿宋_GB2312" w:cs="仿宋_GB2312"/>
          <w:color w:val="000000" w:themeColor="text1"/>
          <w:sz w:val="28"/>
          <w:szCs w:val="28"/>
          <w:shd w:val="clear" w:color="auto" w:fill="FFFFFF"/>
        </w:rPr>
        <w:t>日上午9：00（如有变动，另行通知）</w:t>
      </w:r>
    </w:p>
    <w:p w14:paraId="2983FE78">
      <w:pPr>
        <w:pStyle w:val="5"/>
        <w:widowControl/>
        <w:spacing w:after="0" w:line="440" w:lineRule="exact"/>
        <w:ind w:firstLine="560" w:firstLineChars="200"/>
        <w:jc w:val="right"/>
        <w:rPr>
          <w:rFonts w:ascii="仿宋_GB2312" w:eastAsia="仿宋_GB2312" w:cs="仿宋_GB2312"/>
          <w:color w:val="000000" w:themeColor="text1"/>
          <w:sz w:val="28"/>
          <w:szCs w:val="28"/>
          <w:shd w:val="clear" w:color="auto" w:fill="FFFFFF"/>
        </w:rPr>
      </w:pPr>
    </w:p>
    <w:p w14:paraId="4DDF3299">
      <w:pPr>
        <w:pStyle w:val="5"/>
        <w:widowControl/>
        <w:spacing w:after="0" w:line="440" w:lineRule="exact"/>
        <w:ind w:firstLine="560" w:firstLineChars="200"/>
        <w:jc w:val="right"/>
        <w:rPr>
          <w:rFonts w:ascii="仿宋_GB2312" w:eastAsia="仿宋_GB2312" w:cs="仿宋_GB2312"/>
          <w:color w:val="000000" w:themeColor="text1"/>
          <w:sz w:val="28"/>
          <w:szCs w:val="28"/>
          <w:shd w:val="clear" w:color="auto" w:fill="FFFFFF"/>
        </w:rPr>
      </w:pPr>
    </w:p>
    <w:p w14:paraId="5F874801">
      <w:pPr>
        <w:pStyle w:val="5"/>
        <w:widowControl/>
        <w:spacing w:after="0" w:line="440" w:lineRule="exact"/>
        <w:ind w:firstLine="560" w:firstLineChars="200"/>
        <w:jc w:val="right"/>
        <w:rPr>
          <w:rFonts w:ascii="仿宋_GB2312" w:eastAsia="仿宋_GB2312" w:cs="仿宋_GB2312"/>
          <w:color w:val="000000" w:themeColor="text1"/>
          <w:sz w:val="28"/>
          <w:szCs w:val="28"/>
          <w:shd w:val="clear" w:color="auto" w:fill="FFFFFF"/>
        </w:rPr>
      </w:pPr>
      <w:r>
        <w:rPr>
          <w:rFonts w:hint="eastAsia" w:ascii="仿宋_GB2312" w:eastAsia="仿宋_GB2312" w:cs="仿宋_GB2312"/>
          <w:color w:val="000000" w:themeColor="text1"/>
          <w:sz w:val="28"/>
          <w:szCs w:val="28"/>
          <w:shd w:val="clear" w:color="auto" w:fill="FFFFFF"/>
        </w:rPr>
        <w:t>巢湖市市场物业经营管理有限公司</w:t>
      </w:r>
    </w:p>
    <w:p w14:paraId="0FA62401">
      <w:pPr>
        <w:pStyle w:val="5"/>
        <w:widowControl/>
        <w:spacing w:after="0" w:line="440" w:lineRule="exact"/>
        <w:ind w:firstLine="560" w:firstLineChars="200"/>
        <w:jc w:val="center"/>
        <w:rPr>
          <w:rFonts w:ascii="仿宋_GB2312" w:eastAsia="仿宋_GB2312" w:cs="仿宋_GB2312"/>
          <w:color w:val="000000" w:themeColor="text1"/>
          <w:sz w:val="31"/>
          <w:szCs w:val="31"/>
          <w:shd w:val="clear" w:color="auto" w:fill="FFFFFF"/>
        </w:rPr>
      </w:pPr>
      <w:r>
        <w:rPr>
          <w:rFonts w:hint="eastAsia" w:ascii="仿宋_GB2312" w:eastAsia="仿宋_GB2312" w:cs="仿宋_GB2312"/>
          <w:color w:val="000000" w:themeColor="text1"/>
          <w:sz w:val="28"/>
          <w:szCs w:val="28"/>
          <w:shd w:val="clear" w:color="auto" w:fill="FFFFFF"/>
        </w:rPr>
        <w:t xml:space="preserve">                             202</w:t>
      </w:r>
      <w:r>
        <w:rPr>
          <w:rFonts w:hint="eastAsia" w:ascii="仿宋_GB2312" w:eastAsia="仿宋_GB2312" w:cs="仿宋_GB2312"/>
          <w:color w:val="000000" w:themeColor="text1"/>
          <w:sz w:val="28"/>
          <w:szCs w:val="28"/>
          <w:shd w:val="clear" w:color="auto" w:fill="FFFFFF"/>
          <w:lang w:val="en-US" w:eastAsia="zh-CN"/>
        </w:rPr>
        <w:t>6</w:t>
      </w:r>
      <w:r>
        <w:rPr>
          <w:rFonts w:hint="eastAsia" w:ascii="仿宋_GB2312" w:eastAsia="仿宋_GB2312" w:cs="仿宋_GB2312"/>
          <w:color w:val="000000" w:themeColor="text1"/>
          <w:sz w:val="28"/>
          <w:szCs w:val="28"/>
          <w:shd w:val="clear" w:color="auto" w:fill="FFFFFF"/>
        </w:rPr>
        <w:t>年</w:t>
      </w:r>
      <w:r>
        <w:rPr>
          <w:rFonts w:hint="eastAsia" w:ascii="仿宋_GB2312" w:eastAsia="仿宋_GB2312" w:cs="仿宋_GB2312"/>
          <w:color w:val="000000" w:themeColor="text1"/>
          <w:sz w:val="28"/>
          <w:szCs w:val="28"/>
          <w:shd w:val="clear" w:color="auto" w:fill="FFFFFF"/>
          <w:lang w:val="en-US" w:eastAsia="zh-CN"/>
        </w:rPr>
        <w:t>5</w:t>
      </w:r>
      <w:r>
        <w:rPr>
          <w:rFonts w:hint="eastAsia" w:ascii="仿宋_GB2312" w:eastAsia="仿宋_GB2312" w:cs="仿宋_GB2312"/>
          <w:color w:val="000000" w:themeColor="text1"/>
          <w:sz w:val="28"/>
          <w:szCs w:val="28"/>
          <w:shd w:val="clear" w:color="auto" w:fill="FFFFFF"/>
        </w:rPr>
        <w:t>月</w:t>
      </w:r>
      <w:r>
        <w:rPr>
          <w:rFonts w:hint="eastAsia" w:ascii="仿宋_GB2312" w:eastAsia="仿宋_GB2312" w:cs="仿宋_GB2312"/>
          <w:color w:val="000000" w:themeColor="text1"/>
          <w:sz w:val="28"/>
          <w:szCs w:val="28"/>
          <w:shd w:val="clear" w:color="auto" w:fill="FFFFFF"/>
          <w:lang w:val="en-US" w:eastAsia="zh-CN"/>
        </w:rPr>
        <w:t>29</w:t>
      </w:r>
      <w:r>
        <w:rPr>
          <w:rFonts w:hint="eastAsia" w:ascii="仿宋_GB2312" w:eastAsia="仿宋_GB2312" w:cs="仿宋_GB2312"/>
          <w:color w:val="000000" w:themeColor="text1"/>
          <w:sz w:val="28"/>
          <w:szCs w:val="28"/>
          <w:shd w:val="clear" w:color="auto" w:fill="FFFFFF"/>
        </w:rPr>
        <w:t>日</w:t>
      </w:r>
    </w:p>
    <w:p w14:paraId="319D0B24">
      <w:pPr>
        <w:pStyle w:val="5"/>
        <w:widowControl/>
        <w:spacing w:after="0" w:line="400" w:lineRule="exact"/>
        <w:rPr>
          <w:rFonts w:ascii="仿宋_GB2312" w:eastAsia="仿宋_GB2312" w:cs="仿宋_GB2312"/>
          <w:color w:val="000000" w:themeColor="text1"/>
          <w:sz w:val="31"/>
          <w:szCs w:val="31"/>
          <w:shd w:val="clear" w:color="auto" w:fill="FFFFFF"/>
        </w:rPr>
      </w:pPr>
    </w:p>
    <w:p w14:paraId="2E43EBFB">
      <w:pPr>
        <w:pStyle w:val="5"/>
        <w:widowControl/>
        <w:spacing w:after="0" w:line="400" w:lineRule="exact"/>
        <w:rPr>
          <w:rFonts w:ascii="仿宋_GB2312" w:eastAsia="仿宋_GB2312" w:cs="仿宋_GB2312"/>
          <w:sz w:val="31"/>
          <w:szCs w:val="31"/>
          <w:shd w:val="clear" w:color="auto" w:fill="FFFFFF"/>
        </w:rPr>
      </w:pPr>
    </w:p>
    <w:p w14:paraId="4374D12A">
      <w:pPr>
        <w:pStyle w:val="5"/>
        <w:widowControl/>
        <w:spacing w:after="0" w:line="400" w:lineRule="exact"/>
        <w:rPr>
          <w:rFonts w:ascii="仿宋_GB2312" w:eastAsia="仿宋_GB2312" w:cs="仿宋_GB2312"/>
          <w:sz w:val="31"/>
          <w:szCs w:val="31"/>
          <w:shd w:val="clear" w:color="auto" w:fill="FFFFFF"/>
        </w:rPr>
      </w:pPr>
    </w:p>
    <w:p w14:paraId="428D5534">
      <w:pPr>
        <w:pStyle w:val="5"/>
        <w:widowControl/>
        <w:spacing w:after="0" w:line="400" w:lineRule="exact"/>
        <w:rPr>
          <w:rFonts w:ascii="仿宋_GB2312" w:eastAsia="仿宋_GB2312" w:cs="仿宋_GB2312"/>
          <w:sz w:val="31"/>
          <w:szCs w:val="31"/>
          <w:shd w:val="clear" w:color="auto" w:fill="FFFFFF"/>
        </w:rPr>
      </w:pPr>
    </w:p>
    <w:p w14:paraId="47DB2524">
      <w:pPr>
        <w:pStyle w:val="5"/>
        <w:widowControl/>
        <w:spacing w:after="0" w:line="400" w:lineRule="exact"/>
        <w:rPr>
          <w:rFonts w:ascii="仿宋_GB2312" w:eastAsia="仿宋_GB2312" w:cs="仿宋_GB2312"/>
          <w:sz w:val="31"/>
          <w:szCs w:val="31"/>
          <w:shd w:val="clear" w:color="auto" w:fill="FFFFFF"/>
        </w:rPr>
      </w:pPr>
    </w:p>
    <w:p w14:paraId="6F57BFB9">
      <w:pPr>
        <w:pStyle w:val="5"/>
        <w:widowControl/>
        <w:spacing w:after="0" w:line="400" w:lineRule="exact"/>
        <w:rPr>
          <w:rFonts w:ascii="仿宋_GB2312" w:eastAsia="仿宋_GB2312" w:cs="仿宋_GB2312"/>
          <w:sz w:val="31"/>
          <w:szCs w:val="31"/>
          <w:shd w:val="clear" w:color="auto" w:fill="FFFFFF"/>
        </w:rPr>
      </w:pPr>
    </w:p>
    <w:p w14:paraId="2DD3AD59">
      <w:pPr>
        <w:pStyle w:val="5"/>
        <w:widowControl/>
        <w:spacing w:after="0" w:line="400" w:lineRule="exact"/>
        <w:rPr>
          <w:rFonts w:ascii="仿宋_GB2312" w:eastAsia="仿宋_GB2312" w:cs="仿宋_GB2312"/>
          <w:sz w:val="31"/>
          <w:szCs w:val="31"/>
          <w:shd w:val="clear" w:color="auto" w:fill="FFFFFF"/>
        </w:rPr>
      </w:pPr>
    </w:p>
    <w:p w14:paraId="2A180756">
      <w:pPr>
        <w:pStyle w:val="5"/>
        <w:widowControl/>
        <w:spacing w:after="0" w:line="400" w:lineRule="exact"/>
        <w:rPr>
          <w:rFonts w:ascii="仿宋_GB2312" w:eastAsia="仿宋_GB2312" w:cs="仿宋_GB2312"/>
          <w:sz w:val="31"/>
          <w:szCs w:val="31"/>
          <w:shd w:val="clear" w:color="auto" w:fill="FFFFFF"/>
        </w:rPr>
      </w:pPr>
    </w:p>
    <w:p w14:paraId="4455D255">
      <w:pPr>
        <w:pStyle w:val="5"/>
        <w:widowControl/>
        <w:spacing w:after="0" w:line="400" w:lineRule="exact"/>
        <w:rPr>
          <w:rFonts w:ascii="仿宋_GB2312" w:eastAsia="仿宋_GB2312" w:cs="仿宋_GB2312"/>
          <w:sz w:val="31"/>
          <w:szCs w:val="31"/>
          <w:shd w:val="clear" w:color="auto" w:fill="FFFFFF"/>
        </w:rPr>
      </w:pPr>
    </w:p>
    <w:p w14:paraId="54C48771">
      <w:pPr>
        <w:pStyle w:val="5"/>
        <w:widowControl/>
        <w:spacing w:after="0" w:line="400" w:lineRule="exact"/>
        <w:rPr>
          <w:rFonts w:ascii="仿宋_GB2312" w:eastAsia="仿宋_GB2312" w:cs="仿宋_GB2312"/>
          <w:sz w:val="31"/>
          <w:szCs w:val="31"/>
          <w:shd w:val="clear" w:color="auto" w:fill="FFFFFF"/>
        </w:rPr>
      </w:pPr>
    </w:p>
    <w:p w14:paraId="54FA720E">
      <w:pPr>
        <w:pStyle w:val="5"/>
        <w:widowControl/>
        <w:spacing w:after="0" w:line="400" w:lineRule="exact"/>
        <w:rPr>
          <w:rFonts w:ascii="仿宋_GB2312" w:eastAsia="仿宋_GB2312" w:cs="仿宋_GB2312"/>
          <w:sz w:val="31"/>
          <w:szCs w:val="31"/>
          <w:shd w:val="clear" w:color="auto" w:fill="FFFFFF"/>
        </w:rPr>
      </w:pPr>
    </w:p>
    <w:p w14:paraId="731749A4">
      <w:pPr>
        <w:pStyle w:val="5"/>
        <w:widowControl/>
        <w:spacing w:after="0" w:line="400" w:lineRule="exact"/>
        <w:rPr>
          <w:rFonts w:ascii="仿宋_GB2312" w:eastAsia="仿宋_GB2312" w:cs="仿宋_GB2312"/>
          <w:sz w:val="31"/>
          <w:szCs w:val="31"/>
          <w:shd w:val="clear" w:color="auto" w:fill="FFFFFF"/>
        </w:rPr>
      </w:pPr>
    </w:p>
    <w:p w14:paraId="056B5F30">
      <w:pPr>
        <w:pStyle w:val="5"/>
        <w:widowControl/>
        <w:spacing w:after="0" w:line="400" w:lineRule="exact"/>
        <w:rPr>
          <w:rFonts w:ascii="仿宋_GB2312" w:eastAsia="仿宋_GB2312" w:cs="仿宋_GB2312"/>
          <w:sz w:val="31"/>
          <w:szCs w:val="31"/>
          <w:shd w:val="clear" w:color="auto" w:fill="FFFFFF"/>
        </w:rPr>
      </w:pPr>
    </w:p>
    <w:p w14:paraId="77F2D871">
      <w:pPr>
        <w:pStyle w:val="5"/>
        <w:widowControl/>
        <w:spacing w:after="0" w:line="400" w:lineRule="exact"/>
        <w:rPr>
          <w:rFonts w:ascii="仿宋_GB2312" w:eastAsia="仿宋_GB2312" w:cs="仿宋_GB2312"/>
          <w:sz w:val="31"/>
          <w:szCs w:val="31"/>
          <w:shd w:val="clear" w:color="auto" w:fill="FFFFFF"/>
        </w:rPr>
      </w:pPr>
    </w:p>
    <w:p w14:paraId="08FCCC1F">
      <w:pPr>
        <w:pStyle w:val="5"/>
        <w:widowControl/>
        <w:spacing w:after="0" w:line="400" w:lineRule="exact"/>
        <w:rPr>
          <w:rFonts w:ascii="仿宋_GB2312" w:eastAsia="仿宋_GB2312" w:cs="仿宋_GB2312"/>
          <w:sz w:val="31"/>
          <w:szCs w:val="31"/>
          <w:shd w:val="clear" w:color="auto" w:fill="FFFFFF"/>
        </w:rPr>
      </w:pPr>
    </w:p>
    <w:p w14:paraId="54CA5E6B">
      <w:pPr>
        <w:pStyle w:val="5"/>
        <w:widowControl/>
        <w:spacing w:after="0" w:line="400" w:lineRule="exact"/>
        <w:rPr>
          <w:rFonts w:ascii="仿宋_GB2312" w:eastAsia="仿宋_GB2312" w:cs="仿宋_GB2312"/>
          <w:sz w:val="31"/>
          <w:szCs w:val="31"/>
          <w:shd w:val="clear" w:color="auto" w:fill="FFFFFF"/>
        </w:rPr>
      </w:pPr>
    </w:p>
    <w:p w14:paraId="50D15BF2">
      <w:pPr>
        <w:pStyle w:val="5"/>
        <w:widowControl/>
        <w:spacing w:after="0" w:line="400" w:lineRule="exact"/>
        <w:rPr>
          <w:rFonts w:ascii="仿宋_GB2312" w:eastAsia="仿宋_GB2312" w:cs="仿宋_GB2312"/>
          <w:sz w:val="31"/>
          <w:szCs w:val="31"/>
          <w:shd w:val="clear" w:color="auto" w:fill="FFFFFF"/>
        </w:rPr>
      </w:pPr>
    </w:p>
    <w:p w14:paraId="4E54E521">
      <w:pPr>
        <w:pStyle w:val="5"/>
        <w:widowControl/>
        <w:spacing w:after="0" w:line="400" w:lineRule="exact"/>
        <w:rPr>
          <w:rFonts w:ascii="仿宋_GB2312" w:eastAsia="仿宋_GB2312" w:cs="仿宋_GB2312"/>
          <w:sz w:val="31"/>
          <w:szCs w:val="31"/>
          <w:shd w:val="clear" w:color="auto" w:fill="FFFFFF"/>
        </w:rPr>
      </w:pPr>
    </w:p>
    <w:p w14:paraId="44F0670D">
      <w:pPr>
        <w:pStyle w:val="5"/>
        <w:widowControl/>
        <w:spacing w:after="0" w:line="400" w:lineRule="exact"/>
        <w:rPr>
          <w:rFonts w:ascii="仿宋_GB2312" w:eastAsia="仿宋_GB2312" w:cs="仿宋_GB2312"/>
          <w:sz w:val="31"/>
          <w:szCs w:val="31"/>
          <w:shd w:val="clear" w:color="auto" w:fill="FFFFFF"/>
        </w:rPr>
      </w:pPr>
    </w:p>
    <w:p w14:paraId="3819BBE7">
      <w:pPr>
        <w:pStyle w:val="5"/>
        <w:widowControl/>
        <w:spacing w:after="0" w:line="400" w:lineRule="exact"/>
        <w:rPr>
          <w:rFonts w:ascii="仿宋_GB2312" w:eastAsia="仿宋_GB2312" w:cs="仿宋_GB2312"/>
          <w:sz w:val="31"/>
          <w:szCs w:val="31"/>
          <w:shd w:val="clear" w:color="auto" w:fill="FFFFFF"/>
        </w:rPr>
      </w:pPr>
    </w:p>
    <w:p w14:paraId="23C99ACD">
      <w:pPr>
        <w:pStyle w:val="5"/>
        <w:widowControl/>
        <w:spacing w:after="0" w:line="400" w:lineRule="exact"/>
        <w:rPr>
          <w:rFonts w:ascii="仿宋_GB2312" w:eastAsia="仿宋_GB2312" w:cs="仿宋_GB2312"/>
          <w:sz w:val="31"/>
          <w:szCs w:val="31"/>
          <w:shd w:val="clear" w:color="auto" w:fill="FFFFFF"/>
        </w:rPr>
      </w:pPr>
    </w:p>
    <w:p w14:paraId="19C65A08">
      <w:pPr>
        <w:pStyle w:val="5"/>
        <w:widowControl/>
        <w:spacing w:after="0" w:line="400" w:lineRule="exact"/>
        <w:rPr>
          <w:rFonts w:ascii="仿宋_GB2312" w:eastAsia="仿宋_GB2312" w:cs="仿宋_GB2312"/>
          <w:sz w:val="31"/>
          <w:szCs w:val="31"/>
          <w:shd w:val="clear" w:color="auto" w:fill="FFFFFF"/>
        </w:rPr>
      </w:pPr>
    </w:p>
    <w:p w14:paraId="31FDAAA6">
      <w:pPr>
        <w:pStyle w:val="5"/>
        <w:widowControl/>
        <w:spacing w:after="0" w:line="400" w:lineRule="exact"/>
        <w:rPr>
          <w:rFonts w:ascii="仿宋_GB2312" w:eastAsia="仿宋_GB2312" w:cs="仿宋_GB2312"/>
          <w:sz w:val="31"/>
          <w:szCs w:val="31"/>
          <w:shd w:val="clear" w:color="auto" w:fill="FFFFFF"/>
        </w:rPr>
      </w:pPr>
    </w:p>
    <w:p w14:paraId="51A80253">
      <w:pPr>
        <w:pStyle w:val="5"/>
        <w:widowControl/>
        <w:spacing w:after="0" w:line="400" w:lineRule="exact"/>
        <w:rPr>
          <w:rFonts w:ascii="仿宋_GB2312" w:eastAsia="仿宋_GB2312" w:cs="仿宋_GB2312"/>
          <w:sz w:val="31"/>
          <w:szCs w:val="31"/>
          <w:shd w:val="clear" w:color="auto" w:fill="FFFFFF"/>
        </w:rPr>
      </w:pPr>
    </w:p>
    <w:p w14:paraId="3235C989">
      <w:pPr>
        <w:pStyle w:val="5"/>
        <w:widowControl/>
        <w:spacing w:after="0" w:line="400" w:lineRule="exact"/>
        <w:rPr>
          <w:rFonts w:ascii="仿宋_GB2312" w:eastAsia="仿宋_GB2312" w:cs="仿宋_GB2312"/>
          <w:sz w:val="31"/>
          <w:szCs w:val="31"/>
          <w:shd w:val="clear" w:color="auto" w:fill="FFFFFF"/>
        </w:rPr>
      </w:pPr>
    </w:p>
    <w:p w14:paraId="7EA67A8E">
      <w:pPr>
        <w:pStyle w:val="5"/>
        <w:widowControl/>
        <w:spacing w:after="0" w:line="400" w:lineRule="exact"/>
        <w:rPr>
          <w:rFonts w:ascii="仿宋_GB2312" w:eastAsia="仿宋_GB2312" w:cs="仿宋_GB2312"/>
          <w:sz w:val="31"/>
          <w:szCs w:val="31"/>
          <w:shd w:val="clear" w:color="auto" w:fill="FFFFFF"/>
        </w:rPr>
      </w:pPr>
    </w:p>
    <w:p w14:paraId="654E6ADF">
      <w:pPr>
        <w:pStyle w:val="5"/>
        <w:widowControl/>
        <w:spacing w:after="0" w:line="400" w:lineRule="exact"/>
        <w:rPr>
          <w:rFonts w:ascii="仿宋_GB2312" w:eastAsia="仿宋_GB2312" w:cs="仿宋_GB2312"/>
          <w:sz w:val="31"/>
          <w:szCs w:val="31"/>
          <w:shd w:val="clear" w:color="auto" w:fill="FFFFFF"/>
        </w:rPr>
      </w:pPr>
    </w:p>
    <w:p w14:paraId="024A6C9F">
      <w:pPr>
        <w:pStyle w:val="5"/>
        <w:widowControl/>
        <w:spacing w:after="0" w:line="400" w:lineRule="exact"/>
        <w:rPr>
          <w:rFonts w:ascii="Calibri" w:hAnsi="Calibri" w:cs="Calibri"/>
          <w:sz w:val="28"/>
          <w:szCs w:val="28"/>
          <w:shd w:val="clear" w:color="auto" w:fill="FFFFFF"/>
        </w:rPr>
      </w:pPr>
    </w:p>
    <w:p w14:paraId="19573011">
      <w:pPr>
        <w:pStyle w:val="5"/>
        <w:widowControl/>
        <w:spacing w:after="0" w:line="400" w:lineRule="exact"/>
        <w:rPr>
          <w:rStyle w:val="8"/>
          <w:rFonts w:ascii="Calibri" w:hAnsi="Calibri" w:cs="Calibri"/>
          <w:sz w:val="36"/>
          <w:szCs w:val="36"/>
          <w:shd w:val="clear" w:color="auto" w:fill="FFFFFF"/>
        </w:rPr>
      </w:pPr>
      <w:r>
        <w:rPr>
          <w:rFonts w:ascii="Calibri" w:hAnsi="Calibri" w:cs="Calibri"/>
          <w:sz w:val="28"/>
          <w:szCs w:val="28"/>
          <w:shd w:val="clear" w:color="auto" w:fill="FFFFFF"/>
        </w:rPr>
        <w:t>附件一：</w:t>
      </w:r>
    </w:p>
    <w:p w14:paraId="6E5F948C">
      <w:pPr>
        <w:pStyle w:val="5"/>
        <w:widowControl/>
        <w:spacing w:after="0" w:line="400" w:lineRule="exact"/>
        <w:ind w:firstLine="723" w:firstLineChars="200"/>
        <w:jc w:val="center"/>
        <w:rPr>
          <w:rStyle w:val="8"/>
          <w:rFonts w:ascii="Calibri" w:hAnsi="Calibri" w:cs="Calibri"/>
          <w:sz w:val="36"/>
          <w:szCs w:val="36"/>
          <w:shd w:val="clear" w:color="auto" w:fill="FFFFFF"/>
        </w:rPr>
      </w:pPr>
      <w:r>
        <w:rPr>
          <w:rStyle w:val="8"/>
          <w:rFonts w:ascii="Calibri" w:hAnsi="Calibri" w:cs="Calibri"/>
          <w:sz w:val="36"/>
          <w:szCs w:val="36"/>
          <w:shd w:val="clear" w:color="auto" w:fill="FFFFFF"/>
        </w:rPr>
        <w:t>投  标  函</w:t>
      </w:r>
    </w:p>
    <w:p w14:paraId="0A054BF8">
      <w:pPr>
        <w:pStyle w:val="5"/>
        <w:widowControl/>
        <w:spacing w:after="0" w:line="500" w:lineRule="exact"/>
        <w:ind w:firstLine="560" w:firstLineChars="200"/>
      </w:pPr>
      <w:r>
        <w:rPr>
          <w:rFonts w:ascii="Calibri" w:hAnsi="Calibri" w:cs="Calibri"/>
          <w:sz w:val="28"/>
          <w:szCs w:val="28"/>
          <w:shd w:val="clear" w:color="auto" w:fill="FFFFFF"/>
        </w:rPr>
        <w:t>致：</w:t>
      </w:r>
      <w:r>
        <w:rPr>
          <w:rFonts w:ascii="Calibri" w:hAnsi="Calibri" w:cs="Calibri"/>
          <w:sz w:val="28"/>
          <w:szCs w:val="28"/>
          <w:u w:val="single"/>
          <w:shd w:val="clear" w:color="auto" w:fill="FFFFFF"/>
        </w:rPr>
        <w:t>                                </w:t>
      </w:r>
    </w:p>
    <w:p w14:paraId="18663612">
      <w:pPr>
        <w:pStyle w:val="5"/>
        <w:widowControl/>
        <w:spacing w:after="0" w:line="500" w:lineRule="exact"/>
        <w:ind w:firstLine="560" w:firstLineChars="200"/>
      </w:pPr>
      <w:r>
        <w:rPr>
          <w:rFonts w:ascii="Calibri" w:hAnsi="Calibri" w:cs="Calibri"/>
          <w:sz w:val="28"/>
          <w:szCs w:val="28"/>
          <w:shd w:val="clear" w:color="auto" w:fill="FFFFFF"/>
        </w:rPr>
        <w:t>根据贵方招租要求，经</w:t>
      </w:r>
      <w:r>
        <w:rPr>
          <w:rFonts w:hint="eastAsia" w:ascii="Calibri" w:hAnsi="Calibri" w:cs="Calibri"/>
          <w:sz w:val="28"/>
          <w:szCs w:val="28"/>
          <w:u w:val="single"/>
          <w:shd w:val="clear" w:color="auto" w:fill="FFFFFF"/>
        </w:rPr>
        <w:t xml:space="preserve">      （投标单位）</w:t>
      </w:r>
      <w:r>
        <w:rPr>
          <w:rFonts w:ascii="Calibri" w:hAnsi="Calibri" w:cs="Calibri"/>
          <w:sz w:val="28"/>
          <w:szCs w:val="28"/>
          <w:u w:val="single"/>
          <w:shd w:val="clear" w:color="auto" w:fill="FFFFFF"/>
        </w:rPr>
        <w:t>                </w:t>
      </w:r>
      <w:r>
        <w:rPr>
          <w:rFonts w:ascii="Calibri" w:hAnsi="Calibri" w:cs="Calibri"/>
          <w:sz w:val="28"/>
          <w:szCs w:val="28"/>
          <w:shd w:val="clear" w:color="auto" w:fill="FFFFFF"/>
        </w:rPr>
        <w:t xml:space="preserve">郑重考虑，将投标本次招标为 </w:t>
      </w:r>
      <w:r>
        <w:rPr>
          <w:rFonts w:ascii="Calibri" w:hAnsi="Calibri" w:cs="Calibri"/>
          <w:sz w:val="28"/>
          <w:szCs w:val="28"/>
          <w:u w:val="single"/>
          <w:shd w:val="clear" w:color="auto" w:fill="FFFFFF"/>
        </w:rPr>
        <w:t>                          </w:t>
      </w:r>
      <w:r>
        <w:rPr>
          <w:rFonts w:hint="eastAsia" w:ascii="Calibri" w:hAnsi="Calibri" w:cs="Calibri"/>
          <w:sz w:val="28"/>
          <w:szCs w:val="28"/>
          <w:shd w:val="clear" w:color="auto" w:fill="FFFFFF"/>
        </w:rPr>
        <w:t>资产</w:t>
      </w:r>
      <w:r>
        <w:rPr>
          <w:rFonts w:ascii="Calibri" w:hAnsi="Calibri" w:cs="Calibri"/>
          <w:sz w:val="28"/>
          <w:szCs w:val="28"/>
          <w:shd w:val="clear" w:color="auto" w:fill="FFFFFF"/>
        </w:rPr>
        <w:t>，面积约为</w:t>
      </w:r>
      <w:r>
        <w:rPr>
          <w:rFonts w:ascii="Calibri" w:hAnsi="Calibri" w:cs="Calibri"/>
          <w:sz w:val="28"/>
          <w:szCs w:val="28"/>
          <w:u w:val="single"/>
          <w:shd w:val="clear" w:color="auto" w:fill="FFFFFF"/>
        </w:rPr>
        <w:t xml:space="preserve">      </w:t>
      </w:r>
      <w:r>
        <w:rPr>
          <w:rFonts w:ascii="Calibri" w:hAnsi="Calibri" w:cs="Calibri"/>
          <w:sz w:val="28"/>
          <w:szCs w:val="28"/>
          <w:shd w:val="clear" w:color="auto" w:fill="FFFFFF"/>
        </w:rPr>
        <w:t>平方米，并提交下述文件：</w:t>
      </w:r>
    </w:p>
    <w:p w14:paraId="5D054A08">
      <w:pPr>
        <w:pStyle w:val="5"/>
        <w:widowControl/>
        <w:spacing w:after="0" w:line="500" w:lineRule="exact"/>
        <w:ind w:firstLine="560" w:firstLineChars="200"/>
      </w:pPr>
      <w:r>
        <w:rPr>
          <w:rFonts w:ascii="Calibri" w:hAnsi="Calibri" w:cs="Calibri"/>
          <w:sz w:val="28"/>
          <w:szCs w:val="28"/>
          <w:shd w:val="clear" w:color="auto" w:fill="FFFFFF"/>
        </w:rPr>
        <w:t>1、公司营业执照复印件、税务登记证复印件、法人身份证复印件。</w:t>
      </w:r>
    </w:p>
    <w:p w14:paraId="5EF1AA93">
      <w:pPr>
        <w:pStyle w:val="5"/>
        <w:widowControl/>
        <w:spacing w:after="0" w:line="500" w:lineRule="exact"/>
        <w:ind w:firstLine="560" w:firstLineChars="200"/>
      </w:pPr>
      <w:r>
        <w:rPr>
          <w:rFonts w:ascii="Calibri" w:hAnsi="Calibri" w:cs="Calibri"/>
          <w:sz w:val="28"/>
          <w:szCs w:val="28"/>
          <w:shd w:val="clear" w:color="auto" w:fill="FFFFFF"/>
        </w:rPr>
        <w:t>2、企业法人代表证明书、法人授权委托书原件及投标代表身份证复印件。</w:t>
      </w:r>
    </w:p>
    <w:p w14:paraId="68A200DB">
      <w:pPr>
        <w:pStyle w:val="5"/>
        <w:widowControl/>
        <w:spacing w:after="0" w:line="500" w:lineRule="exact"/>
        <w:ind w:firstLine="560" w:firstLineChars="200"/>
      </w:pPr>
      <w:r>
        <w:rPr>
          <w:rFonts w:ascii="Calibri" w:hAnsi="Calibri" w:cs="Calibri"/>
          <w:sz w:val="28"/>
          <w:szCs w:val="28"/>
          <w:shd w:val="clear" w:color="auto" w:fill="FFFFFF"/>
        </w:rPr>
        <w:t>3、</w:t>
      </w:r>
      <w:r>
        <w:rPr>
          <w:rFonts w:ascii="Calibri" w:hAnsi="Calibri" w:cs="Calibri"/>
          <w:sz w:val="28"/>
          <w:szCs w:val="28"/>
          <w:u w:val="single"/>
          <w:shd w:val="clear" w:color="auto" w:fill="FFFFFF"/>
        </w:rPr>
        <w:t>                                     </w:t>
      </w:r>
      <w:r>
        <w:rPr>
          <w:rFonts w:hint="eastAsia" w:ascii="Calibri" w:hAnsi="Calibri" w:cs="Calibri"/>
          <w:sz w:val="28"/>
          <w:szCs w:val="28"/>
          <w:shd w:val="clear" w:color="auto" w:fill="FFFFFF"/>
        </w:rPr>
        <w:t>资产</w:t>
      </w:r>
      <w:r>
        <w:rPr>
          <w:rFonts w:ascii="Calibri" w:hAnsi="Calibri" w:cs="Calibri"/>
          <w:sz w:val="28"/>
          <w:szCs w:val="28"/>
          <w:shd w:val="clear" w:color="auto" w:fill="FFFFFF"/>
        </w:rPr>
        <w:t>公开招租租金报价表。</w:t>
      </w:r>
    </w:p>
    <w:p w14:paraId="7267EC8D">
      <w:pPr>
        <w:pStyle w:val="5"/>
        <w:widowControl/>
        <w:spacing w:after="0" w:line="500" w:lineRule="exact"/>
        <w:ind w:firstLine="560" w:firstLineChars="200"/>
      </w:pPr>
      <w:r>
        <w:rPr>
          <w:rFonts w:ascii="Calibri" w:hAnsi="Calibri" w:cs="Calibri"/>
          <w:sz w:val="28"/>
          <w:szCs w:val="28"/>
          <w:shd w:val="clear" w:color="auto" w:fill="FFFFFF"/>
        </w:rPr>
        <w:t>据此函，签字人兹宣布同意如下：</w:t>
      </w:r>
    </w:p>
    <w:p w14:paraId="5A366255">
      <w:pPr>
        <w:pStyle w:val="5"/>
        <w:widowControl/>
        <w:spacing w:after="0" w:line="500" w:lineRule="exact"/>
        <w:ind w:firstLine="560" w:firstLineChars="200"/>
        <w:rPr>
          <w:rFonts w:ascii="Calibri" w:hAnsi="Calibri" w:cs="Calibri"/>
          <w:sz w:val="28"/>
          <w:szCs w:val="28"/>
          <w:shd w:val="clear" w:color="auto" w:fill="FFFFFF"/>
        </w:rPr>
      </w:pPr>
      <w:r>
        <w:rPr>
          <w:rFonts w:hint="eastAsia" w:ascii="Calibri" w:hAnsi="Calibri" w:cs="Calibri"/>
          <w:sz w:val="28"/>
          <w:szCs w:val="28"/>
          <w:shd w:val="clear" w:color="auto" w:fill="FFFFFF"/>
        </w:rPr>
        <w:t>1、</w:t>
      </w:r>
      <w:r>
        <w:rPr>
          <w:rFonts w:ascii="Calibri" w:hAnsi="Calibri" w:cs="Calibri"/>
          <w:sz w:val="28"/>
          <w:szCs w:val="28"/>
          <w:shd w:val="clear" w:color="auto" w:fill="FFFFFF"/>
        </w:rPr>
        <w:t>保证严格遵守招标中的相关要求，保证根据招标规定履行合同责任和义务。</w:t>
      </w:r>
    </w:p>
    <w:p w14:paraId="28763B3A">
      <w:pPr>
        <w:pStyle w:val="5"/>
        <w:widowControl/>
        <w:spacing w:after="0" w:line="500" w:lineRule="exact"/>
        <w:ind w:firstLine="560" w:firstLineChars="200"/>
        <w:rPr>
          <w:rFonts w:ascii="Calibri" w:hAnsi="Calibri" w:cs="Calibri"/>
          <w:sz w:val="28"/>
          <w:szCs w:val="28"/>
          <w:shd w:val="clear" w:color="auto" w:fill="FFFFFF"/>
        </w:rPr>
      </w:pPr>
      <w:r>
        <w:rPr>
          <w:rFonts w:hint="eastAsia" w:ascii="Calibri" w:hAnsi="Calibri" w:cs="Calibri"/>
          <w:sz w:val="28"/>
          <w:szCs w:val="28"/>
          <w:shd w:val="clear" w:color="auto" w:fill="FFFFFF"/>
        </w:rPr>
        <w:t>2、</w:t>
      </w:r>
      <w:r>
        <w:rPr>
          <w:rFonts w:ascii="Calibri" w:hAnsi="Calibri" w:cs="Calibri"/>
          <w:sz w:val="28"/>
          <w:szCs w:val="28"/>
          <w:shd w:val="clear" w:color="auto" w:fill="FFFFFF"/>
        </w:rPr>
        <w:t>如果中标，我们保证遵守招标中有关租赁</w:t>
      </w:r>
      <w:r>
        <w:rPr>
          <w:rFonts w:hint="eastAsia" w:ascii="Calibri" w:hAnsi="Calibri" w:cs="Calibri"/>
          <w:sz w:val="28"/>
          <w:szCs w:val="28"/>
          <w:shd w:val="clear" w:color="auto" w:fill="FFFFFF"/>
        </w:rPr>
        <w:t>资产</w:t>
      </w:r>
      <w:r>
        <w:rPr>
          <w:rFonts w:ascii="Calibri" w:hAnsi="Calibri" w:cs="Calibri"/>
          <w:sz w:val="28"/>
          <w:szCs w:val="28"/>
          <w:shd w:val="clear" w:color="auto" w:fill="FFFFFF"/>
        </w:rPr>
        <w:t>要求及租赁条件规定。</w:t>
      </w:r>
    </w:p>
    <w:p w14:paraId="264B1E78">
      <w:pPr>
        <w:pStyle w:val="5"/>
        <w:widowControl/>
        <w:spacing w:after="0" w:line="500" w:lineRule="exact"/>
        <w:ind w:firstLine="560" w:firstLineChars="200"/>
        <w:jc w:val="right"/>
      </w:pPr>
      <w:r>
        <w:rPr>
          <w:rFonts w:ascii="Calibri" w:hAnsi="Calibri" w:cs="Calibri"/>
          <w:sz w:val="28"/>
          <w:szCs w:val="28"/>
          <w:shd w:val="clear" w:color="auto" w:fill="FFFFFF"/>
        </w:rPr>
        <w:t>投标人签字（盖章）</w:t>
      </w:r>
    </w:p>
    <w:p w14:paraId="77F1E09C">
      <w:pPr>
        <w:pStyle w:val="5"/>
        <w:widowControl/>
        <w:spacing w:after="0" w:line="500" w:lineRule="exact"/>
        <w:ind w:right="560" w:firstLine="560" w:firstLineChars="200"/>
        <w:jc w:val="right"/>
      </w:pPr>
      <w:r>
        <w:rPr>
          <w:rFonts w:ascii="Calibri" w:hAnsi="Calibri" w:cs="Calibri"/>
          <w:sz w:val="28"/>
          <w:szCs w:val="28"/>
          <w:shd w:val="clear" w:color="auto" w:fill="FFFFFF"/>
        </w:rPr>
        <w:t>年   月   日</w:t>
      </w:r>
    </w:p>
    <w:p w14:paraId="60A8C627">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4CD6A10B">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2F742771">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7F229634">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3115DC96">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43E5B35D">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080F92D8">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5D6FF43B">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59438BC7">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4A9B3148">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67284D65">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637824EF">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40D99D36">
      <w:pPr>
        <w:pStyle w:val="5"/>
        <w:widowControl/>
        <w:spacing w:after="0" w:line="400" w:lineRule="exact"/>
        <w:ind w:firstLine="560" w:firstLineChars="200"/>
        <w:jc w:val="right"/>
        <w:rPr>
          <w:rFonts w:ascii="仿宋" w:hAnsi="仿宋" w:eastAsia="仿宋" w:cs="Calibri"/>
          <w:sz w:val="28"/>
          <w:szCs w:val="28"/>
          <w:shd w:val="clear" w:color="auto" w:fill="FFFFFF"/>
        </w:rPr>
      </w:pPr>
    </w:p>
    <w:p w14:paraId="7B8E4F4B">
      <w:pPr>
        <w:pStyle w:val="5"/>
        <w:widowControl/>
        <w:spacing w:after="0" w:line="400" w:lineRule="exact"/>
        <w:ind w:firstLine="480" w:firstLineChars="200"/>
        <w:jc w:val="right"/>
        <w:rPr>
          <w:rFonts w:ascii="仿宋" w:hAnsi="仿宋" w:eastAsia="仿宋"/>
        </w:rPr>
      </w:pPr>
    </w:p>
    <w:p w14:paraId="021F09D3">
      <w:pPr>
        <w:pStyle w:val="5"/>
        <w:widowControl/>
        <w:spacing w:after="0" w:line="400" w:lineRule="exact"/>
        <w:rPr>
          <w:rFonts w:ascii="Calibri" w:hAnsi="Calibri" w:cs="Calibri"/>
          <w:sz w:val="28"/>
          <w:szCs w:val="28"/>
          <w:shd w:val="clear" w:color="auto" w:fill="FFFFFF"/>
        </w:rPr>
      </w:pPr>
      <w:r>
        <w:rPr>
          <w:rFonts w:hint="eastAsia" w:ascii="宋体" w:hAnsi="宋体" w:eastAsia="宋体" w:cs="宋体"/>
          <w:sz w:val="28"/>
          <w:szCs w:val="28"/>
          <w:shd w:val="clear" w:color="auto" w:fill="FFFFFF"/>
        </w:rPr>
        <w:t> </w:t>
      </w:r>
      <w:r>
        <w:rPr>
          <w:rFonts w:ascii="Calibri" w:hAnsi="Calibri" w:cs="Calibri"/>
          <w:sz w:val="28"/>
          <w:szCs w:val="28"/>
          <w:shd w:val="clear" w:color="auto" w:fill="FFFFFF"/>
        </w:rPr>
        <w:t>附件二</w:t>
      </w:r>
    </w:p>
    <w:p w14:paraId="46005644">
      <w:pPr>
        <w:pStyle w:val="5"/>
        <w:widowControl/>
        <w:spacing w:after="0" w:line="400" w:lineRule="exact"/>
        <w:ind w:firstLine="723" w:firstLineChars="200"/>
        <w:jc w:val="center"/>
        <w:rPr>
          <w:sz w:val="21"/>
          <w:szCs w:val="21"/>
        </w:rPr>
      </w:pPr>
      <w:r>
        <w:rPr>
          <w:rStyle w:val="8"/>
          <w:rFonts w:ascii="Calibri" w:hAnsi="Calibri" w:cs="Calibri"/>
          <w:sz w:val="36"/>
          <w:szCs w:val="36"/>
          <w:shd w:val="clear" w:color="auto" w:fill="FFFFFF"/>
        </w:rPr>
        <w:t>企业法人代表证明书</w:t>
      </w:r>
    </w:p>
    <w:p w14:paraId="441D265B">
      <w:pPr>
        <w:pStyle w:val="5"/>
        <w:widowControl/>
        <w:spacing w:after="0" w:line="400" w:lineRule="exact"/>
        <w:ind w:firstLine="860" w:firstLineChars="200"/>
        <w:jc w:val="center"/>
      </w:pPr>
      <w:r>
        <w:rPr>
          <w:rFonts w:ascii="Calibri" w:hAnsi="Calibri" w:cs="Calibri"/>
          <w:sz w:val="43"/>
          <w:szCs w:val="43"/>
          <w:shd w:val="clear" w:color="auto" w:fill="FFFFFF"/>
        </w:rPr>
        <w:t> </w:t>
      </w:r>
    </w:p>
    <w:p w14:paraId="35EB9F02">
      <w:pPr>
        <w:pStyle w:val="5"/>
        <w:widowControl/>
        <w:spacing w:after="0" w:line="400" w:lineRule="exact"/>
        <w:ind w:firstLine="560" w:firstLineChars="200"/>
      </w:pPr>
      <w:r>
        <w:rPr>
          <w:rFonts w:ascii="Calibri" w:hAnsi="Calibri" w:cs="Calibri"/>
          <w:sz w:val="28"/>
          <w:szCs w:val="28"/>
          <w:u w:val="single"/>
          <w:shd w:val="clear" w:color="auto" w:fill="FFFFFF"/>
        </w:rPr>
        <w:t>           </w:t>
      </w:r>
      <w:r>
        <w:rPr>
          <w:rFonts w:ascii="Calibri" w:hAnsi="Calibri" w:cs="Calibri"/>
          <w:sz w:val="28"/>
          <w:szCs w:val="28"/>
          <w:shd w:val="clear" w:color="auto" w:fill="FFFFFF"/>
        </w:rPr>
        <w:t>同志现担任</w:t>
      </w:r>
      <w:r>
        <w:rPr>
          <w:rFonts w:ascii="Calibri" w:hAnsi="Calibri" w:cs="Calibri"/>
          <w:sz w:val="28"/>
          <w:szCs w:val="28"/>
          <w:u w:val="single"/>
          <w:shd w:val="clear" w:color="auto" w:fill="FFFFFF"/>
        </w:rPr>
        <w:t>          </w:t>
      </w:r>
      <w:r>
        <w:rPr>
          <w:rFonts w:ascii="Calibri" w:hAnsi="Calibri" w:cs="Calibri"/>
          <w:sz w:val="28"/>
          <w:szCs w:val="28"/>
          <w:shd w:val="clear" w:color="auto" w:fill="FFFFFF"/>
        </w:rPr>
        <w:t>职务，负责全面工作，为我单位的法定代表人。</w:t>
      </w:r>
    </w:p>
    <w:p w14:paraId="36AD4B9C">
      <w:pPr>
        <w:pStyle w:val="5"/>
        <w:widowControl/>
        <w:spacing w:after="0" w:line="400" w:lineRule="exact"/>
        <w:ind w:firstLine="560" w:firstLineChars="200"/>
      </w:pPr>
      <w:r>
        <w:rPr>
          <w:rFonts w:ascii="Calibri" w:hAnsi="Calibri" w:cs="Calibri"/>
          <w:sz w:val="28"/>
          <w:szCs w:val="28"/>
          <w:shd w:val="clear" w:color="auto" w:fill="FFFFFF"/>
        </w:rPr>
        <w:t>特此证明。</w:t>
      </w:r>
    </w:p>
    <w:p w14:paraId="4A848927">
      <w:pPr>
        <w:pStyle w:val="5"/>
        <w:widowControl/>
        <w:spacing w:after="0" w:line="400" w:lineRule="exact"/>
        <w:ind w:firstLine="560" w:firstLineChars="200"/>
      </w:pPr>
      <w:r>
        <w:rPr>
          <w:rFonts w:ascii="Calibri" w:hAnsi="Calibri" w:cs="Calibri"/>
          <w:sz w:val="28"/>
          <w:szCs w:val="28"/>
          <w:shd w:val="clear" w:color="auto" w:fill="FFFFFF"/>
        </w:rPr>
        <w:t> </w:t>
      </w:r>
    </w:p>
    <w:p w14:paraId="67BB9846">
      <w:pPr>
        <w:pStyle w:val="5"/>
        <w:widowControl/>
        <w:spacing w:after="0" w:line="400" w:lineRule="exact"/>
        <w:ind w:firstLine="4760" w:firstLineChars="1700"/>
      </w:pPr>
      <w:r>
        <w:rPr>
          <w:rFonts w:ascii="Calibri" w:hAnsi="Calibri" w:cs="Calibri"/>
          <w:sz w:val="28"/>
          <w:szCs w:val="28"/>
          <w:shd w:val="clear" w:color="auto" w:fill="FFFFFF"/>
        </w:rPr>
        <w:t>单位全称：          （盖章）</w:t>
      </w:r>
    </w:p>
    <w:p w14:paraId="67856FF0">
      <w:pPr>
        <w:pStyle w:val="5"/>
        <w:widowControl/>
        <w:spacing w:after="0" w:line="400" w:lineRule="exact"/>
        <w:ind w:firstLine="560" w:firstLineChars="200"/>
      </w:pPr>
      <w:r>
        <w:rPr>
          <w:rFonts w:ascii="Calibri" w:hAnsi="Calibri" w:cs="Calibri"/>
          <w:sz w:val="28"/>
          <w:szCs w:val="28"/>
          <w:shd w:val="clear" w:color="auto" w:fill="FFFFFF"/>
        </w:rPr>
        <w:t>                                    年   月    日</w:t>
      </w:r>
    </w:p>
    <w:p w14:paraId="11001C19">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2CBC7173">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6808A4D2">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0A50BAFB">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552370F9">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461BA28B">
      <w:pPr>
        <w:pStyle w:val="5"/>
        <w:widowControl/>
        <w:spacing w:after="0" w:line="400" w:lineRule="exact"/>
        <w:ind w:firstLine="723" w:firstLineChars="200"/>
        <w:jc w:val="center"/>
        <w:rPr>
          <w:rStyle w:val="8"/>
          <w:rFonts w:ascii="Calibri" w:hAnsi="Calibri" w:cs="Calibri"/>
          <w:sz w:val="36"/>
          <w:szCs w:val="36"/>
          <w:shd w:val="clear" w:color="auto" w:fill="FFFFFF"/>
        </w:rPr>
      </w:pPr>
    </w:p>
    <w:p w14:paraId="75472951">
      <w:pPr>
        <w:pStyle w:val="5"/>
        <w:widowControl/>
        <w:spacing w:after="0" w:line="400" w:lineRule="exact"/>
        <w:ind w:firstLine="723" w:firstLineChars="200"/>
        <w:jc w:val="center"/>
        <w:rPr>
          <w:rStyle w:val="8"/>
          <w:rFonts w:ascii="Calibri" w:hAnsi="Calibri" w:cs="Calibri"/>
          <w:sz w:val="36"/>
          <w:szCs w:val="36"/>
          <w:shd w:val="clear" w:color="auto" w:fill="FFFFFF"/>
        </w:rPr>
      </w:pPr>
      <w:r>
        <w:rPr>
          <w:rStyle w:val="8"/>
          <w:rFonts w:ascii="Calibri" w:hAnsi="Calibri" w:cs="Calibri"/>
          <w:sz w:val="36"/>
          <w:szCs w:val="36"/>
          <w:shd w:val="clear" w:color="auto" w:fill="FFFFFF"/>
        </w:rPr>
        <w:t>企业法人授权委托书</w:t>
      </w:r>
    </w:p>
    <w:p w14:paraId="0672ECB0">
      <w:pPr>
        <w:pStyle w:val="5"/>
        <w:widowControl/>
        <w:spacing w:after="0" w:line="400" w:lineRule="exact"/>
        <w:ind w:firstLine="560" w:firstLineChars="200"/>
        <w:jc w:val="center"/>
      </w:pPr>
      <w:r>
        <w:rPr>
          <w:rFonts w:ascii="Calibri" w:hAnsi="Calibri" w:cs="Calibri"/>
          <w:sz w:val="28"/>
          <w:szCs w:val="28"/>
          <w:shd w:val="clear" w:color="auto" w:fill="FFFFFF"/>
        </w:rPr>
        <w:t> </w:t>
      </w:r>
    </w:p>
    <w:p w14:paraId="3B435E55">
      <w:pPr>
        <w:pStyle w:val="5"/>
        <w:widowControl/>
        <w:spacing w:after="0" w:line="400" w:lineRule="exact"/>
        <w:ind w:firstLine="560" w:firstLineChars="200"/>
      </w:pPr>
      <w:r>
        <w:rPr>
          <w:rFonts w:ascii="Calibri" w:hAnsi="Calibri" w:cs="Calibri"/>
          <w:sz w:val="28"/>
          <w:szCs w:val="28"/>
          <w:shd w:val="clear" w:color="auto" w:fill="FFFFFF"/>
        </w:rPr>
        <w:t>兹委托</w:t>
      </w:r>
      <w:r>
        <w:rPr>
          <w:rFonts w:ascii="Calibri" w:hAnsi="Calibri" w:cs="Calibri"/>
          <w:sz w:val="28"/>
          <w:szCs w:val="28"/>
          <w:u w:val="single"/>
          <w:shd w:val="clear" w:color="auto" w:fill="FFFFFF"/>
        </w:rPr>
        <w:t>               </w:t>
      </w:r>
      <w:r>
        <w:rPr>
          <w:rFonts w:ascii="Calibri" w:hAnsi="Calibri" w:cs="Calibri"/>
          <w:sz w:val="28"/>
          <w:szCs w:val="28"/>
          <w:shd w:val="clear" w:color="auto" w:fill="FFFFFF"/>
        </w:rPr>
        <w:t>同志全权代理</w:t>
      </w:r>
      <w:r>
        <w:rPr>
          <w:rFonts w:ascii="新宋体" w:hAnsi="新宋体" w:eastAsia="新宋体" w:cs="新宋体"/>
          <w:sz w:val="28"/>
          <w:szCs w:val="28"/>
          <w:u w:val="single"/>
          <w:shd w:val="clear" w:color="auto" w:fill="FFFFFF"/>
        </w:rPr>
        <w:t>             </w:t>
      </w:r>
      <w:r>
        <w:rPr>
          <w:rFonts w:hint="eastAsia" w:ascii="新宋体" w:hAnsi="新宋体" w:eastAsia="新宋体" w:cs="新宋体"/>
          <w:sz w:val="28"/>
          <w:szCs w:val="28"/>
          <w:shd w:val="clear" w:color="auto" w:fill="FFFFFF"/>
        </w:rPr>
        <w:t>资产</w:t>
      </w:r>
      <w:r>
        <w:rPr>
          <w:rFonts w:ascii="Calibri" w:hAnsi="Calibri" w:cs="Calibri"/>
          <w:sz w:val="28"/>
          <w:szCs w:val="28"/>
          <w:shd w:val="clear" w:color="auto" w:fill="FFFFFF"/>
        </w:rPr>
        <w:t>招租的招投标工作。</w:t>
      </w:r>
    </w:p>
    <w:p w14:paraId="5124D51A">
      <w:pPr>
        <w:pStyle w:val="5"/>
        <w:spacing w:after="0" w:line="400" w:lineRule="exact"/>
        <w:textAlignment w:val="center"/>
        <w:rPr>
          <w:rFonts w:ascii="Calibri" w:hAnsi="Calibri" w:cs="Calibri"/>
          <w:sz w:val="28"/>
          <w:szCs w:val="28"/>
          <w:shd w:val="clear" w:color="auto" w:fill="FFFFFF"/>
        </w:rPr>
      </w:pPr>
    </w:p>
    <w:p w14:paraId="42F1507A">
      <w:pPr>
        <w:pStyle w:val="5"/>
        <w:spacing w:after="0" w:line="400" w:lineRule="exact"/>
        <w:ind w:firstLine="5600" w:firstLineChars="2000"/>
        <w:textAlignment w:val="center"/>
        <w:rPr>
          <w:rFonts w:ascii="Calibri" w:hAnsi="Calibri" w:cs="Calibri"/>
          <w:sz w:val="28"/>
          <w:szCs w:val="28"/>
          <w:shd w:val="clear" w:color="auto" w:fill="FFFFFF"/>
        </w:rPr>
      </w:pPr>
      <w:r>
        <w:rPr>
          <w:rFonts w:hint="eastAsia" w:ascii="Calibri" w:hAnsi="Calibri" w:cs="Calibri"/>
          <w:sz w:val="28"/>
          <w:szCs w:val="28"/>
          <w:shd w:val="clear" w:color="auto" w:fill="FFFFFF"/>
        </w:rPr>
        <w:t>法人代表（章）</w:t>
      </w:r>
    </w:p>
    <w:p w14:paraId="4BF05097">
      <w:pPr>
        <w:pStyle w:val="5"/>
        <w:spacing w:after="0" w:line="400" w:lineRule="exact"/>
        <w:textAlignment w:val="center"/>
      </w:pPr>
      <w:r>
        <w:rPr>
          <w:rFonts w:ascii="Calibri" w:hAnsi="Calibri" w:cs="Calibri"/>
          <w:sz w:val="28"/>
          <w:szCs w:val="28"/>
          <w:shd w:val="clear" w:color="auto" w:fill="FFFFFF"/>
        </w:rPr>
        <w:t>                                             年  月  日  </w:t>
      </w:r>
    </w:p>
    <w:p w14:paraId="7A79DAEE">
      <w:pPr>
        <w:pStyle w:val="5"/>
        <w:widowControl/>
        <w:spacing w:after="0" w:line="400" w:lineRule="exact"/>
        <w:rPr>
          <w:rFonts w:ascii="Calibri" w:hAnsi="Calibri" w:cs="Calibri"/>
          <w:sz w:val="28"/>
          <w:szCs w:val="28"/>
          <w:shd w:val="clear" w:color="auto" w:fill="FFFFFF"/>
        </w:rPr>
      </w:pPr>
    </w:p>
    <w:p w14:paraId="024DD22C">
      <w:pPr>
        <w:pStyle w:val="5"/>
        <w:spacing w:after="0" w:line="400" w:lineRule="exact"/>
        <w:textAlignment w:val="center"/>
        <w:rPr>
          <w:rFonts w:ascii="Calibri" w:hAnsi="Calibri" w:cs="Calibri"/>
          <w:sz w:val="28"/>
          <w:szCs w:val="28"/>
          <w:shd w:val="clear" w:color="auto" w:fill="FFFFFF"/>
        </w:rPr>
      </w:pPr>
    </w:p>
    <w:p w14:paraId="3A8E6E25">
      <w:pPr>
        <w:pStyle w:val="5"/>
        <w:spacing w:after="0" w:line="400" w:lineRule="exact"/>
        <w:textAlignment w:val="center"/>
        <w:rPr>
          <w:rFonts w:ascii="Calibri" w:hAnsi="Calibri" w:cs="Calibri"/>
          <w:sz w:val="28"/>
          <w:szCs w:val="28"/>
          <w:shd w:val="clear" w:color="auto" w:fill="FFFFFF"/>
        </w:rPr>
      </w:pPr>
    </w:p>
    <w:p w14:paraId="74117142">
      <w:pPr>
        <w:pStyle w:val="5"/>
        <w:widowControl/>
        <w:spacing w:after="0" w:line="400" w:lineRule="exact"/>
        <w:rPr>
          <w:rFonts w:ascii="Calibri" w:hAnsi="Calibri" w:cs="Calibri"/>
          <w:sz w:val="28"/>
          <w:szCs w:val="28"/>
          <w:shd w:val="clear" w:color="auto" w:fill="FFFFFF"/>
        </w:rPr>
      </w:pPr>
    </w:p>
    <w:p w14:paraId="664F4400">
      <w:pPr>
        <w:pStyle w:val="5"/>
        <w:widowControl/>
        <w:spacing w:after="0" w:line="400" w:lineRule="exact"/>
        <w:rPr>
          <w:rFonts w:ascii="Calibri" w:hAnsi="Calibri" w:cs="Calibri"/>
          <w:sz w:val="28"/>
          <w:szCs w:val="28"/>
          <w:shd w:val="clear" w:color="auto" w:fill="FFFFFF"/>
        </w:rPr>
      </w:pPr>
    </w:p>
    <w:p w14:paraId="4B9F169D">
      <w:pPr>
        <w:pStyle w:val="5"/>
        <w:widowControl/>
        <w:spacing w:after="0" w:line="400" w:lineRule="exact"/>
        <w:rPr>
          <w:rFonts w:ascii="Calibri" w:hAnsi="Calibri" w:cs="Calibri"/>
          <w:sz w:val="28"/>
          <w:szCs w:val="28"/>
          <w:shd w:val="clear" w:color="auto" w:fill="FFFFFF"/>
        </w:rPr>
      </w:pPr>
    </w:p>
    <w:p w14:paraId="3B4C3DC8">
      <w:pPr>
        <w:pStyle w:val="5"/>
        <w:widowControl/>
        <w:spacing w:after="0" w:line="400" w:lineRule="exact"/>
        <w:rPr>
          <w:rFonts w:ascii="Calibri" w:hAnsi="Calibri" w:cs="Calibri"/>
          <w:sz w:val="28"/>
          <w:szCs w:val="28"/>
          <w:shd w:val="clear" w:color="auto" w:fill="FFFFFF"/>
        </w:rPr>
      </w:pPr>
    </w:p>
    <w:p w14:paraId="51A5527F">
      <w:pPr>
        <w:pStyle w:val="5"/>
        <w:widowControl/>
        <w:spacing w:after="0" w:line="400" w:lineRule="exact"/>
        <w:rPr>
          <w:rFonts w:ascii="Calibri" w:hAnsi="Calibri" w:cs="Calibri"/>
          <w:sz w:val="28"/>
          <w:szCs w:val="28"/>
          <w:shd w:val="clear" w:color="auto" w:fill="FFFFFF"/>
        </w:rPr>
      </w:pPr>
    </w:p>
    <w:p w14:paraId="6180F5AC">
      <w:pPr>
        <w:pStyle w:val="5"/>
        <w:widowControl/>
        <w:spacing w:after="0" w:line="400" w:lineRule="exact"/>
        <w:rPr>
          <w:rFonts w:ascii="Calibri" w:hAnsi="Calibri" w:cs="Calibri"/>
          <w:sz w:val="28"/>
          <w:szCs w:val="28"/>
          <w:shd w:val="clear" w:color="auto" w:fill="FFFFFF"/>
        </w:rPr>
      </w:pPr>
    </w:p>
    <w:p w14:paraId="58C5A0B3">
      <w:pPr>
        <w:pStyle w:val="5"/>
        <w:widowControl/>
        <w:spacing w:after="0" w:line="400" w:lineRule="exact"/>
        <w:rPr>
          <w:rFonts w:ascii="Calibri" w:hAnsi="Calibri" w:cs="Calibri"/>
          <w:sz w:val="28"/>
          <w:szCs w:val="28"/>
          <w:shd w:val="clear" w:color="auto" w:fill="FFFFFF"/>
        </w:rPr>
      </w:pPr>
    </w:p>
    <w:p w14:paraId="7F83DC9A">
      <w:pPr>
        <w:pStyle w:val="5"/>
        <w:widowControl/>
        <w:spacing w:after="0" w:line="400" w:lineRule="exact"/>
        <w:rPr>
          <w:rFonts w:ascii="Calibri" w:hAnsi="Calibri" w:cs="Calibri"/>
          <w:sz w:val="28"/>
          <w:szCs w:val="28"/>
          <w:shd w:val="clear" w:color="auto" w:fill="FFFFFF"/>
        </w:rPr>
      </w:pPr>
    </w:p>
    <w:p w14:paraId="4DE9A13F">
      <w:pPr>
        <w:pStyle w:val="5"/>
        <w:widowControl/>
        <w:spacing w:after="0" w:line="400" w:lineRule="exact"/>
        <w:rPr>
          <w:rFonts w:ascii="Calibri" w:hAnsi="Calibri" w:cs="Calibri"/>
          <w:sz w:val="28"/>
          <w:szCs w:val="28"/>
          <w:shd w:val="clear" w:color="auto" w:fill="FFFFFF"/>
        </w:rPr>
      </w:pPr>
    </w:p>
    <w:p w14:paraId="44994ADA">
      <w:pPr>
        <w:pStyle w:val="5"/>
        <w:widowControl/>
        <w:spacing w:after="0" w:line="400" w:lineRule="exact"/>
        <w:rPr>
          <w:rFonts w:ascii="Calibri" w:hAnsi="Calibri" w:cs="Calibri"/>
          <w:sz w:val="28"/>
          <w:szCs w:val="28"/>
          <w:shd w:val="clear" w:color="auto" w:fill="FFFFFF"/>
        </w:rPr>
      </w:pPr>
      <w:r>
        <w:rPr>
          <w:rFonts w:ascii="Calibri" w:hAnsi="Calibri" w:cs="Calibri"/>
          <w:sz w:val="28"/>
          <w:szCs w:val="28"/>
          <w:shd w:val="clear" w:color="auto" w:fill="FFFFFF"/>
        </w:rPr>
        <w:t> 附件三：</w:t>
      </w:r>
    </w:p>
    <w:p w14:paraId="50623F67">
      <w:pPr>
        <w:pStyle w:val="5"/>
        <w:widowControl/>
        <w:spacing w:after="0" w:line="400" w:lineRule="exact"/>
        <w:ind w:firstLine="622" w:firstLineChars="200"/>
        <w:jc w:val="center"/>
      </w:pPr>
      <w:r>
        <w:rPr>
          <w:rStyle w:val="8"/>
          <w:rFonts w:hint="eastAsia" w:ascii="Calibri" w:hAnsi="Calibri" w:cs="Calibri"/>
          <w:sz w:val="31"/>
          <w:szCs w:val="31"/>
          <w:shd w:val="clear" w:color="auto" w:fill="FFFFFF"/>
        </w:rPr>
        <w:t>竞租</w:t>
      </w:r>
      <w:r>
        <w:rPr>
          <w:rStyle w:val="8"/>
          <w:rFonts w:ascii="Calibri" w:hAnsi="Calibri" w:cs="Calibri"/>
          <w:sz w:val="31"/>
          <w:szCs w:val="31"/>
          <w:shd w:val="clear" w:color="auto" w:fill="FFFFFF"/>
        </w:rPr>
        <w:t>报价表</w:t>
      </w:r>
    </w:p>
    <w:p w14:paraId="6214F352">
      <w:pPr>
        <w:pStyle w:val="5"/>
        <w:widowControl/>
        <w:spacing w:after="0" w:line="400" w:lineRule="exact"/>
        <w:ind w:firstLine="860" w:firstLineChars="200"/>
      </w:pPr>
      <w:r>
        <w:rPr>
          <w:rFonts w:ascii="Calibri" w:hAnsi="Calibri" w:cs="Calibri"/>
          <w:sz w:val="43"/>
          <w:szCs w:val="43"/>
          <w:shd w:val="clear" w:color="auto" w:fill="FFFFFF"/>
        </w:rPr>
        <w:t> </w:t>
      </w:r>
    </w:p>
    <w:p w14:paraId="1F2811FF">
      <w:pPr>
        <w:pStyle w:val="5"/>
        <w:widowControl/>
        <w:spacing w:after="0" w:line="400" w:lineRule="exact"/>
        <w:ind w:firstLine="560" w:firstLineChars="200"/>
      </w:pPr>
      <w:r>
        <w:rPr>
          <w:rFonts w:ascii="Calibri" w:hAnsi="Calibri" w:cs="Calibri"/>
          <w:sz w:val="28"/>
          <w:szCs w:val="28"/>
          <w:shd w:val="clear" w:color="auto" w:fill="FFFFFF"/>
        </w:rPr>
        <w:t xml:space="preserve">项目名称： </w:t>
      </w:r>
    </w:p>
    <w:tbl>
      <w:tblPr>
        <w:tblStyle w:val="6"/>
        <w:tblW w:w="874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2130"/>
        <w:gridCol w:w="2130"/>
        <w:gridCol w:w="2130"/>
        <w:gridCol w:w="2355"/>
      </w:tblGrid>
      <w:tr w14:paraId="4370D2F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130"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E5FC280">
            <w:pPr>
              <w:pStyle w:val="5"/>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单位名称</w:t>
            </w:r>
          </w:p>
        </w:tc>
        <w:tc>
          <w:tcPr>
            <w:tcW w:w="213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841DE8B">
            <w:pPr>
              <w:pStyle w:val="5"/>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委托代理人</w:t>
            </w:r>
          </w:p>
        </w:tc>
        <w:tc>
          <w:tcPr>
            <w:tcW w:w="213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2D6FF6D">
            <w:pPr>
              <w:pStyle w:val="5"/>
              <w:widowControl/>
              <w:spacing w:after="0" w:line="400" w:lineRule="exact"/>
              <w:jc w:val="both"/>
              <w:rPr>
                <w:rFonts w:ascii="仿宋_GB2312" w:hAnsi="仿宋_GB2312" w:eastAsia="仿宋_GB2312" w:cs="仿宋_GB2312"/>
              </w:rPr>
            </w:pPr>
            <w:r>
              <w:rPr>
                <w:rFonts w:hint="eastAsia" w:ascii="仿宋_GB2312" w:hAnsi="仿宋_GB2312" w:eastAsia="仿宋_GB2312" w:cs="仿宋_GB2312"/>
                <w:sz w:val="28"/>
                <w:szCs w:val="28"/>
              </w:rPr>
              <w:t>标的名称、地址</w:t>
            </w:r>
          </w:p>
        </w:tc>
        <w:tc>
          <w:tcPr>
            <w:tcW w:w="235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C6C6C3F">
            <w:pPr>
              <w:pStyle w:val="5"/>
              <w:widowControl/>
              <w:spacing w:after="0"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起租期报价</w:t>
            </w:r>
          </w:p>
          <w:p w14:paraId="019E3FC6">
            <w:pPr>
              <w:pStyle w:val="5"/>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金额（元/年）</w:t>
            </w:r>
          </w:p>
        </w:tc>
      </w:tr>
      <w:tr w14:paraId="19C44E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065" w:hRule="atLeast"/>
        </w:trPr>
        <w:tc>
          <w:tcPr>
            <w:tcW w:w="213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tcPr>
          <w:p w14:paraId="055F9F12">
            <w:pPr>
              <w:widowControl/>
              <w:spacing w:line="400" w:lineRule="exact"/>
              <w:ind w:firstLine="420" w:firstLineChars="200"/>
              <w:jc w:val="left"/>
              <w:rPr>
                <w:rFonts w:ascii="仿宋_GB2312" w:hAnsi="仿宋_GB2312" w:eastAsia="仿宋_GB2312" w:cs="仿宋_GB2312"/>
                <w:szCs w:val="21"/>
              </w:rPr>
            </w:pPr>
          </w:p>
        </w:tc>
        <w:tc>
          <w:tcPr>
            <w:tcW w:w="21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5682BF2D">
            <w:pPr>
              <w:widowControl/>
              <w:spacing w:line="400" w:lineRule="exact"/>
              <w:ind w:firstLine="420" w:firstLineChars="200"/>
              <w:jc w:val="left"/>
              <w:rPr>
                <w:rFonts w:ascii="仿宋_GB2312" w:hAnsi="仿宋_GB2312" w:eastAsia="仿宋_GB2312" w:cs="仿宋_GB2312"/>
                <w:szCs w:val="21"/>
              </w:rPr>
            </w:pPr>
          </w:p>
        </w:tc>
        <w:tc>
          <w:tcPr>
            <w:tcW w:w="21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541421CA">
            <w:pPr>
              <w:widowControl/>
              <w:spacing w:line="400" w:lineRule="exact"/>
              <w:ind w:firstLine="420" w:firstLineChars="200"/>
              <w:jc w:val="left"/>
              <w:rPr>
                <w:rFonts w:ascii="仿宋_GB2312" w:hAnsi="仿宋_GB2312" w:eastAsia="仿宋_GB2312" w:cs="仿宋_GB2312"/>
                <w:szCs w:val="21"/>
              </w:rPr>
            </w:pPr>
          </w:p>
        </w:tc>
        <w:tc>
          <w:tcPr>
            <w:tcW w:w="2355"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65D4F008">
            <w:pPr>
              <w:widowControl/>
              <w:spacing w:line="400" w:lineRule="exact"/>
              <w:ind w:firstLine="420" w:firstLineChars="200"/>
              <w:jc w:val="left"/>
              <w:rPr>
                <w:rFonts w:ascii="仿宋_GB2312" w:hAnsi="仿宋_GB2312" w:eastAsia="仿宋_GB2312" w:cs="仿宋_GB2312"/>
                <w:szCs w:val="21"/>
              </w:rPr>
            </w:pPr>
          </w:p>
        </w:tc>
      </w:tr>
    </w:tbl>
    <w:p w14:paraId="37627CD2">
      <w:pPr>
        <w:pStyle w:val="5"/>
        <w:widowControl/>
        <w:spacing w:after="0" w:line="400" w:lineRule="exact"/>
        <w:ind w:firstLine="560" w:firstLineChars="200"/>
      </w:pPr>
      <w:r>
        <w:rPr>
          <w:rFonts w:ascii="Calibri" w:hAnsi="Calibri" w:cs="Calibri"/>
          <w:sz w:val="28"/>
          <w:szCs w:val="28"/>
          <w:shd w:val="clear" w:color="auto" w:fill="FFFFFF"/>
        </w:rPr>
        <w:t> </w:t>
      </w:r>
    </w:p>
    <w:p w14:paraId="31FF6D33">
      <w:pPr>
        <w:pStyle w:val="5"/>
        <w:widowControl/>
        <w:spacing w:after="0" w:line="400" w:lineRule="exact"/>
        <w:ind w:firstLine="5040" w:firstLineChars="1800"/>
        <w:jc w:val="both"/>
      </w:pPr>
      <w:r>
        <w:rPr>
          <w:rFonts w:ascii="Calibri" w:hAnsi="Calibri" w:cs="Calibri"/>
          <w:sz w:val="28"/>
          <w:szCs w:val="28"/>
          <w:shd w:val="clear" w:color="auto" w:fill="FFFFFF"/>
        </w:rPr>
        <w:t>签字（盖章）</w:t>
      </w:r>
    </w:p>
    <w:p w14:paraId="294A20D2">
      <w:pPr>
        <w:pStyle w:val="5"/>
        <w:widowControl/>
        <w:spacing w:after="0" w:line="400" w:lineRule="exact"/>
        <w:ind w:firstLine="560" w:firstLineChars="200"/>
        <w:jc w:val="right"/>
        <w:rPr>
          <w:rFonts w:ascii="Calibri" w:hAnsi="Calibri" w:cs="Calibri"/>
          <w:sz w:val="28"/>
          <w:szCs w:val="28"/>
          <w:shd w:val="clear" w:color="auto" w:fill="FFFFFF"/>
        </w:rPr>
      </w:pPr>
    </w:p>
    <w:p w14:paraId="463C43A5">
      <w:pPr>
        <w:pStyle w:val="5"/>
        <w:widowControl/>
        <w:spacing w:after="0" w:line="400" w:lineRule="exact"/>
        <w:ind w:firstLine="560" w:firstLineChars="200"/>
        <w:jc w:val="center"/>
      </w:pPr>
      <w:r>
        <w:rPr>
          <w:rFonts w:hint="eastAsia" w:ascii="Calibri" w:hAnsi="Calibri" w:cs="Calibri"/>
          <w:sz w:val="28"/>
          <w:szCs w:val="28"/>
          <w:shd w:val="clear" w:color="auto" w:fill="FFFFFF"/>
          <w:lang w:val="en-US" w:eastAsia="zh-CN"/>
        </w:rPr>
        <w:t xml:space="preserve">                                </w:t>
      </w:r>
      <w:r>
        <w:rPr>
          <w:rFonts w:ascii="Calibri" w:hAnsi="Calibri" w:cs="Calibri"/>
          <w:sz w:val="28"/>
          <w:szCs w:val="28"/>
          <w:shd w:val="clear" w:color="auto" w:fill="FFFFFF"/>
        </w:rPr>
        <w:t>年   </w:t>
      </w:r>
      <w:r>
        <w:rPr>
          <w:rFonts w:hint="eastAsia" w:ascii="Calibri" w:hAnsi="Calibri" w:cs="Calibri"/>
          <w:sz w:val="28"/>
          <w:szCs w:val="28"/>
          <w:shd w:val="clear" w:color="auto" w:fill="FFFFFF"/>
          <w:lang w:val="en-US" w:eastAsia="zh-CN"/>
        </w:rPr>
        <w:t xml:space="preserve"> </w:t>
      </w:r>
      <w:r>
        <w:rPr>
          <w:rFonts w:ascii="Calibri" w:hAnsi="Calibri" w:cs="Calibri"/>
          <w:sz w:val="28"/>
          <w:szCs w:val="28"/>
          <w:shd w:val="clear" w:color="auto" w:fill="FFFFFF"/>
        </w:rPr>
        <w:t xml:space="preserve">月 </w:t>
      </w:r>
      <w:r>
        <w:rPr>
          <w:rFonts w:hint="eastAsia" w:ascii="Calibri" w:hAnsi="Calibri" w:cs="Calibri"/>
          <w:sz w:val="28"/>
          <w:szCs w:val="28"/>
          <w:shd w:val="clear" w:color="auto" w:fill="FFFFFF"/>
          <w:lang w:val="en-US" w:eastAsia="zh-CN"/>
        </w:rPr>
        <w:t xml:space="preserve"> </w:t>
      </w:r>
      <w:r>
        <w:rPr>
          <w:rFonts w:ascii="Calibri" w:hAnsi="Calibri" w:cs="Calibri"/>
          <w:sz w:val="28"/>
          <w:szCs w:val="28"/>
          <w:shd w:val="clear" w:color="auto" w:fill="FFFFFF"/>
        </w:rPr>
        <w:t>  日</w:t>
      </w:r>
    </w:p>
    <w:sectPr>
      <w:footerReference r:id="rId3" w:type="default"/>
      <w:pgSz w:w="11906" w:h="16838"/>
      <w:pgMar w:top="1372" w:right="1797" w:bottom="1372"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D3532">
    <w:pPr>
      <w:pStyle w:val="3"/>
    </w:pPr>
    <w:r>
      <w:pict>
        <v:shape id="_x0000_s1026" o:spid="_x0000_s1026" o:spt="202" type="#_x0000_t202" style="position:absolute;left:0pt;margin-left:205.1pt;margin-top:-9.05pt;height:22.8pt;width:20.75pt;mso-position-horizontal-relative:margin;z-index:251659264;mso-width-relative:page;mso-height-relative:page;" filled="f" stroked="f" coordsize="21600,21600" o:gfxdata="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5jxa9kAAAAKAQAADwAAAAAA&#10;AAABACAAAAAiAAAAZHJzL2Rvd25yZXYueG1sUEsBAhQAFAAAAAgAh07iQPYXJMASAgAABwQAAA4A&#10;AAAAAAAAAQAgAAAAKAEAAGRycy9lMm9Eb2MueG1sUEsFBgAAAAAGAAYAWQEAAKwFAAAAAA==&#10;">
          <v:path/>
          <v:fill on="f" focussize="0,0"/>
          <v:stroke on="f" weight="0.5pt" joinstyle="miter"/>
          <v:imagedata o:title=""/>
          <o:lock v:ext="edit"/>
          <v:textbox inset="0mm,0mm,0mm,0mm">
            <w:txbxContent>
              <w:p w14:paraId="13FFAA56">
                <w:pPr>
                  <w:pStyle w:val="3"/>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97BE8"/>
    <w:multiLevelType w:val="singleLevel"/>
    <w:tmpl w:val="FFB97BE8"/>
    <w:lvl w:ilvl="0" w:tentative="0">
      <w:start w:val="1"/>
      <w:numFmt w:val="decimal"/>
      <w:suff w:val="nothing"/>
      <w:lvlText w:val="%1、"/>
      <w:lvlJc w:val="left"/>
    </w:lvl>
  </w:abstractNum>
  <w:abstractNum w:abstractNumId="1">
    <w:nsid w:val="6D3230E2"/>
    <w:multiLevelType w:val="singleLevel"/>
    <w:tmpl w:val="6D3230E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A2MWJmYmU3YTE5OGVlOWM0NjU4YmY1OTZlYjNhYTUifQ=="/>
    <w:docVar w:name="KSO_WPS_MARK_KEY" w:val="da58460d-4622-4ca0-8650-6ebf86cc3d69"/>
  </w:docVars>
  <w:rsids>
    <w:rsidRoot w:val="001E51DD"/>
    <w:rsid w:val="00082035"/>
    <w:rsid w:val="00084413"/>
    <w:rsid w:val="000D761B"/>
    <w:rsid w:val="000E1E50"/>
    <w:rsid w:val="000E7742"/>
    <w:rsid w:val="00150D33"/>
    <w:rsid w:val="00171812"/>
    <w:rsid w:val="001E51DD"/>
    <w:rsid w:val="00215B4E"/>
    <w:rsid w:val="00221C2B"/>
    <w:rsid w:val="002357F9"/>
    <w:rsid w:val="00244618"/>
    <w:rsid w:val="00295F4F"/>
    <w:rsid w:val="002E5E69"/>
    <w:rsid w:val="002F3BEC"/>
    <w:rsid w:val="002F5F0D"/>
    <w:rsid w:val="00307DC2"/>
    <w:rsid w:val="00357F62"/>
    <w:rsid w:val="00382BD5"/>
    <w:rsid w:val="003B20DB"/>
    <w:rsid w:val="003F3465"/>
    <w:rsid w:val="003F6A2C"/>
    <w:rsid w:val="003F7B0E"/>
    <w:rsid w:val="00443EC0"/>
    <w:rsid w:val="004644B4"/>
    <w:rsid w:val="004839FE"/>
    <w:rsid w:val="004A35C5"/>
    <w:rsid w:val="004B6FAB"/>
    <w:rsid w:val="004F3493"/>
    <w:rsid w:val="00533592"/>
    <w:rsid w:val="00597DCC"/>
    <w:rsid w:val="005B384A"/>
    <w:rsid w:val="005C51D9"/>
    <w:rsid w:val="005F4BA3"/>
    <w:rsid w:val="0062693A"/>
    <w:rsid w:val="00651BD8"/>
    <w:rsid w:val="006B2504"/>
    <w:rsid w:val="006D0469"/>
    <w:rsid w:val="006D57B7"/>
    <w:rsid w:val="006D68C1"/>
    <w:rsid w:val="00716E42"/>
    <w:rsid w:val="007227CA"/>
    <w:rsid w:val="007641B0"/>
    <w:rsid w:val="00783C2C"/>
    <w:rsid w:val="00796A84"/>
    <w:rsid w:val="00815260"/>
    <w:rsid w:val="00833DB7"/>
    <w:rsid w:val="00887FB1"/>
    <w:rsid w:val="008B162A"/>
    <w:rsid w:val="00962E75"/>
    <w:rsid w:val="009820C3"/>
    <w:rsid w:val="009E73BD"/>
    <w:rsid w:val="00A63912"/>
    <w:rsid w:val="00A9354C"/>
    <w:rsid w:val="00AA2E65"/>
    <w:rsid w:val="00AB270C"/>
    <w:rsid w:val="00AC25A0"/>
    <w:rsid w:val="00AD392F"/>
    <w:rsid w:val="00B66F8E"/>
    <w:rsid w:val="00B76343"/>
    <w:rsid w:val="00BF3C45"/>
    <w:rsid w:val="00C528D2"/>
    <w:rsid w:val="00C7591B"/>
    <w:rsid w:val="00C96AA7"/>
    <w:rsid w:val="00CB0716"/>
    <w:rsid w:val="00D11872"/>
    <w:rsid w:val="00D33BCC"/>
    <w:rsid w:val="00D4168E"/>
    <w:rsid w:val="00DA201D"/>
    <w:rsid w:val="00DB69C9"/>
    <w:rsid w:val="00E30086"/>
    <w:rsid w:val="00E31BBE"/>
    <w:rsid w:val="00E81654"/>
    <w:rsid w:val="00E94477"/>
    <w:rsid w:val="00EB7A4E"/>
    <w:rsid w:val="00EC14D8"/>
    <w:rsid w:val="00EE3ABA"/>
    <w:rsid w:val="00EE52FD"/>
    <w:rsid w:val="00EF6E9F"/>
    <w:rsid w:val="00F02B08"/>
    <w:rsid w:val="00F05874"/>
    <w:rsid w:val="00F34AD6"/>
    <w:rsid w:val="00F473C8"/>
    <w:rsid w:val="00F575AD"/>
    <w:rsid w:val="00F65374"/>
    <w:rsid w:val="00F90850"/>
    <w:rsid w:val="00F90E39"/>
    <w:rsid w:val="00FB617C"/>
    <w:rsid w:val="00FC2B7B"/>
    <w:rsid w:val="00FD70AE"/>
    <w:rsid w:val="00FE018D"/>
    <w:rsid w:val="00FE1FF8"/>
    <w:rsid w:val="02604277"/>
    <w:rsid w:val="05C876F3"/>
    <w:rsid w:val="0A815F37"/>
    <w:rsid w:val="11944C8D"/>
    <w:rsid w:val="16E82966"/>
    <w:rsid w:val="18970D64"/>
    <w:rsid w:val="1CC219FF"/>
    <w:rsid w:val="1CEA1477"/>
    <w:rsid w:val="1E307194"/>
    <w:rsid w:val="1F13092F"/>
    <w:rsid w:val="217064E7"/>
    <w:rsid w:val="22EA47B7"/>
    <w:rsid w:val="270C246F"/>
    <w:rsid w:val="298E2552"/>
    <w:rsid w:val="2A7A22BE"/>
    <w:rsid w:val="2FE76AA4"/>
    <w:rsid w:val="300E19F9"/>
    <w:rsid w:val="309163CE"/>
    <w:rsid w:val="32C1339A"/>
    <w:rsid w:val="36A76F46"/>
    <w:rsid w:val="378071DE"/>
    <w:rsid w:val="39356077"/>
    <w:rsid w:val="44946442"/>
    <w:rsid w:val="4588125A"/>
    <w:rsid w:val="47937216"/>
    <w:rsid w:val="4A400F77"/>
    <w:rsid w:val="4B0E7271"/>
    <w:rsid w:val="4D7B36B2"/>
    <w:rsid w:val="4F5C0550"/>
    <w:rsid w:val="52F360A9"/>
    <w:rsid w:val="546F7B9C"/>
    <w:rsid w:val="587514E0"/>
    <w:rsid w:val="591E0A43"/>
    <w:rsid w:val="5A576E37"/>
    <w:rsid w:val="5DE72EA1"/>
    <w:rsid w:val="6173367B"/>
    <w:rsid w:val="64E536B4"/>
    <w:rsid w:val="6FA54207"/>
    <w:rsid w:val="748A5CFF"/>
    <w:rsid w:val="7B410E3C"/>
    <w:rsid w:val="7D03689B"/>
    <w:rsid w:val="7F2066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300" w:after="150" w:line="17" w:lineRule="atLeast"/>
      <w:jc w:val="left"/>
      <w:outlineLvl w:val="1"/>
    </w:pPr>
    <w:rPr>
      <w:rFonts w:hint="eastAsia" w:ascii="宋体" w:hAnsi="宋体" w:eastAsia="宋体" w:cs="Times New Roman"/>
      <w:b/>
      <w:kern w:val="0"/>
      <w:sz w:val="45"/>
      <w:szCs w:val="45"/>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after="150"/>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337AB7"/>
      <w:u w:val="none"/>
    </w:rPr>
  </w:style>
  <w:style w:type="character" w:styleId="10">
    <w:name w:val="HTML Definition"/>
    <w:basedOn w:val="7"/>
    <w:qFormat/>
    <w:uiPriority w:val="0"/>
    <w:rPr>
      <w:i/>
    </w:rPr>
  </w:style>
  <w:style w:type="character" w:styleId="11">
    <w:name w:val="Hyperlink"/>
    <w:basedOn w:val="7"/>
    <w:qFormat/>
    <w:uiPriority w:val="0"/>
    <w:rPr>
      <w:color w:val="337AB7"/>
      <w:u w:val="none"/>
    </w:rPr>
  </w:style>
  <w:style w:type="character" w:styleId="12">
    <w:name w:val="HTML Code"/>
    <w:basedOn w:val="7"/>
    <w:qFormat/>
    <w:uiPriority w:val="0"/>
    <w:rPr>
      <w:rFonts w:ascii="Consolas" w:hAnsi="Consolas" w:eastAsia="Consolas" w:cs="Consolas"/>
      <w:color w:val="C7254E"/>
      <w:sz w:val="21"/>
      <w:szCs w:val="21"/>
      <w:shd w:val="clear" w:color="auto" w:fill="F9F2F4"/>
    </w:rPr>
  </w:style>
  <w:style w:type="character" w:styleId="13">
    <w:name w:val="HTML Keyboard"/>
    <w:basedOn w:val="7"/>
    <w:qFormat/>
    <w:uiPriority w:val="0"/>
    <w:rPr>
      <w:rFonts w:hint="default" w:ascii="Consolas" w:hAnsi="Consolas" w:eastAsia="Consolas" w:cs="Consolas"/>
      <w:color w:val="FFFFFF"/>
      <w:sz w:val="21"/>
      <w:szCs w:val="21"/>
      <w:shd w:val="clear" w:color="auto" w:fill="333333"/>
    </w:rPr>
  </w:style>
  <w:style w:type="character" w:styleId="14">
    <w:name w:val="HTML Sample"/>
    <w:basedOn w:val="7"/>
    <w:qFormat/>
    <w:uiPriority w:val="0"/>
    <w:rPr>
      <w:rFonts w:hint="default" w:ascii="Consolas" w:hAnsi="Consolas" w:eastAsia="Consolas" w:cs="Consolas"/>
      <w:sz w:val="21"/>
      <w:szCs w:val="21"/>
    </w:rPr>
  </w:style>
  <w:style w:type="character" w:customStyle="1" w:styleId="15">
    <w:name w:val="old"/>
    <w:basedOn w:val="7"/>
    <w:qFormat/>
    <w:uiPriority w:val="0"/>
    <w:rPr>
      <w:color w:val="999999"/>
    </w:rPr>
  </w:style>
  <w:style w:type="character" w:customStyle="1" w:styleId="16">
    <w:name w:val="time"/>
    <w:basedOn w:val="7"/>
    <w:qFormat/>
    <w:uiPriority w:val="0"/>
    <w:rPr>
      <w:rFonts w:ascii="Arial" w:hAnsi="Arial" w:cs="Arial"/>
    </w:rPr>
  </w:style>
  <w:style w:type="character" w:customStyle="1" w:styleId="17">
    <w:name w:val="hover"/>
    <w:basedOn w:val="7"/>
    <w:qFormat/>
    <w:uiPriority w:val="0"/>
    <w:rPr>
      <w:shd w:val="clear" w:color="auto" w:fill="EEEEEE"/>
    </w:rPr>
  </w:style>
  <w:style w:type="character" w:customStyle="1" w:styleId="18">
    <w:name w:val="hour_am"/>
    <w:basedOn w:val="7"/>
    <w:qFormat/>
    <w:uiPriority w:val="0"/>
  </w:style>
  <w:style w:type="character" w:customStyle="1" w:styleId="19">
    <w:name w:val="hour_pm"/>
    <w:basedOn w:val="7"/>
    <w:qFormat/>
    <w:uiPriority w:val="0"/>
  </w:style>
  <w:style w:type="character" w:customStyle="1" w:styleId="20">
    <w:name w:val="select2-selection__rendered"/>
    <w:basedOn w:val="7"/>
    <w:qFormat/>
    <w:uiPriority w:val="0"/>
    <w:rPr>
      <w:sz w:val="18"/>
      <w:szCs w:val="18"/>
    </w:rPr>
  </w:style>
  <w:style w:type="character" w:customStyle="1" w:styleId="21">
    <w:name w:val="first-child1"/>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D9998-A06E-4C31-BA88-85AE630A4132}">
  <ds:schemaRefs/>
</ds:datastoreItem>
</file>

<file path=docProps/app.xml><?xml version="1.0" encoding="utf-8"?>
<Properties xmlns="http://schemas.openxmlformats.org/officeDocument/2006/extended-properties" xmlns:vt="http://schemas.openxmlformats.org/officeDocument/2006/docPropsVTypes">
  <Template>Normal</Template>
  <Pages>9</Pages>
  <Words>3683</Words>
  <Characters>3783</Characters>
  <Lines>31</Lines>
  <Paragraphs>8</Paragraphs>
  <TotalTime>26</TotalTime>
  <ScaleCrop>false</ScaleCrop>
  <LinksUpToDate>false</LinksUpToDate>
  <CharactersWithSpaces>4159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2020-06-19T07:08:00Z</dcterms:created>
  <dc:creator>ch</dc:creator>
  <cp:lastModifiedBy>WPS_1752647634</cp:lastModifiedBy>
  <cp:lastPrinted>2024-12-31T02:42:00Z</cp:lastPrinted>
  <dcterms:modified xsi:type="dcterms:W3CDTF">2026-05-28T07:47:26Z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E5ABFD8EAB4C436587C65C43BC7E89D3</vt:lpwstr>
  </property>
  <property fmtid="{D5CDD505-2E9C-101B-9397-08002B2CF9AE}" pid="4" name="KSOTemplateDocerSaveRecord">
    <vt:lpwstr>eyJoZGlkIjoiZjhiODRmZDA5ZWQwOTVkMzE3ZjU3MDI3ZjNhN2VhODIiLCJ1c2VySWQiOiIxNzIwNTk3MzE3In0=</vt:lpwstr>
  </property>
</Properties>
</file>