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36ED9">
      <w:pPr>
        <w:pStyle w:val="2"/>
        <w:widowControl/>
        <w:spacing w:before="0" w:after="0" w:line="400" w:lineRule="exact"/>
        <w:ind w:firstLine="723" w:firstLineChars="200"/>
        <w:jc w:val="center"/>
        <w:rPr>
          <w:rStyle w:val="9"/>
          <w:rFonts w:hint="default" w:ascii="仿宋_GB2312" w:eastAsia="仿宋_GB2312" w:cs="仿宋_GB2312"/>
          <w:b/>
          <w:sz w:val="36"/>
          <w:szCs w:val="36"/>
          <w:shd w:val="clear" w:color="auto" w:fill="FFFFFF"/>
        </w:rPr>
      </w:pPr>
    </w:p>
    <w:p w14:paraId="4250EFEF">
      <w:pPr>
        <w:pStyle w:val="2"/>
        <w:widowControl/>
        <w:spacing w:before="0" w:after="0" w:line="400" w:lineRule="exact"/>
        <w:ind w:firstLine="723" w:firstLineChars="200"/>
        <w:jc w:val="center"/>
        <w:rPr>
          <w:rStyle w:val="9"/>
          <w:rFonts w:hint="default" w:ascii="仿宋_GB2312" w:eastAsia="仿宋_GB2312" w:cs="仿宋_GB2312"/>
          <w:b/>
          <w:sz w:val="36"/>
          <w:szCs w:val="36"/>
          <w:shd w:val="clear" w:color="auto" w:fill="FFFFFF"/>
        </w:rPr>
      </w:pPr>
      <w:r>
        <w:rPr>
          <w:rStyle w:val="9"/>
          <w:rFonts w:ascii="仿宋_GB2312" w:eastAsia="仿宋_GB2312" w:cs="仿宋_GB2312"/>
          <w:b/>
          <w:sz w:val="36"/>
          <w:szCs w:val="36"/>
          <w:shd w:val="clear" w:color="auto" w:fill="FFFFFF"/>
        </w:rPr>
        <w:t>公开招租文件</w:t>
      </w:r>
    </w:p>
    <w:p w14:paraId="0EAA57DD"/>
    <w:p w14:paraId="695DD8C2">
      <w:pPr>
        <w:pStyle w:val="6"/>
        <w:widowControl/>
        <w:spacing w:after="0" w:line="400" w:lineRule="exact"/>
        <w:ind w:firstLine="420" w:firstLineChars="200"/>
      </w:pPr>
      <w:r>
        <w:rPr>
          <w:rFonts w:ascii="Calibri" w:hAnsi="Calibri" w:cs="Calibri"/>
          <w:sz w:val="21"/>
          <w:szCs w:val="21"/>
          <w:shd w:val="clear" w:color="auto" w:fill="FFFFFF"/>
        </w:rPr>
        <w:t> </w:t>
      </w:r>
      <w:r>
        <w:rPr>
          <w:rFonts w:hint="eastAsia" w:ascii="仿宋_GB2312" w:eastAsia="仿宋_GB2312" w:cs="仿宋_GB2312"/>
          <w:b/>
          <w:sz w:val="28"/>
          <w:szCs w:val="28"/>
          <w:shd w:val="clear" w:color="auto" w:fill="FFFFFF"/>
        </w:rPr>
        <w:t>一、 </w:t>
      </w:r>
      <w:r>
        <w:rPr>
          <w:rStyle w:val="9"/>
          <w:rFonts w:hint="eastAsia" w:ascii="仿宋_GB2312" w:eastAsia="仿宋_GB2312" w:cs="仿宋_GB2312"/>
          <w:sz w:val="28"/>
          <w:szCs w:val="28"/>
          <w:shd w:val="clear" w:color="auto" w:fill="FFFFFF"/>
        </w:rPr>
        <w:t>出租标的基本情况</w:t>
      </w:r>
    </w:p>
    <w:tbl>
      <w:tblPr>
        <w:tblStyle w:val="7"/>
        <w:tblpPr w:leftFromText="180" w:rightFromText="180" w:vertAnchor="text" w:horzAnchor="page" w:tblpX="1232" w:tblpY="73"/>
        <w:tblOverlap w:val="never"/>
        <w:tblW w:w="9886"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1381"/>
        <w:gridCol w:w="1418"/>
        <w:gridCol w:w="992"/>
        <w:gridCol w:w="850"/>
        <w:gridCol w:w="851"/>
        <w:gridCol w:w="1417"/>
        <w:gridCol w:w="1134"/>
        <w:gridCol w:w="851"/>
        <w:gridCol w:w="992"/>
      </w:tblGrid>
      <w:tr w14:paraId="243D176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947" w:hRule="atLeast"/>
        </w:trPr>
        <w:tc>
          <w:tcPr>
            <w:tcW w:w="1381"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EE97F47">
            <w:pPr>
              <w:pStyle w:val="6"/>
              <w:widowControl/>
              <w:spacing w:after="0" w:line="400" w:lineRule="exact"/>
              <w:jc w:val="center"/>
              <w:rPr>
                <w:sz w:val="28"/>
                <w:szCs w:val="28"/>
              </w:rPr>
            </w:pPr>
            <w:r>
              <w:rPr>
                <w:rFonts w:hint="eastAsia"/>
                <w:sz w:val="28"/>
                <w:szCs w:val="28"/>
              </w:rPr>
              <w:t>项目名称</w:t>
            </w:r>
          </w:p>
        </w:tc>
        <w:tc>
          <w:tcPr>
            <w:tcW w:w="8505" w:type="dxa"/>
            <w:gridSpan w:val="8"/>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1D895F6F">
            <w:pPr>
              <w:pStyle w:val="6"/>
              <w:shd w:val="clear" w:color="auto" w:fill="FFFFFF"/>
              <w:spacing w:before="0" w:beforeAutospacing="0" w:after="0" w:afterAutospacing="0" w:line="520" w:lineRule="atLeast"/>
              <w:jc w:val="both"/>
              <w:rPr>
                <w:rFonts w:ascii="仿宋_GB2312" w:hAnsi="微软雅黑" w:eastAsia="仿宋_GB2312" w:cs="仿宋_GB2312"/>
                <w:sz w:val="28"/>
                <w:szCs w:val="28"/>
              </w:rPr>
            </w:pPr>
            <w:r>
              <w:rPr>
                <w:rFonts w:hint="eastAsia" w:ascii="仿宋" w:hAnsi="仿宋" w:eastAsia="仿宋" w:cs="Calibri"/>
                <w:color w:val="333333"/>
                <w:sz w:val="28"/>
                <w:szCs w:val="28"/>
                <w:lang w:eastAsia="zh-CN"/>
              </w:rPr>
              <w:t>巢湖市东方新世界、原城北小学部分房屋及青年路</w:t>
            </w:r>
            <w:r>
              <w:rPr>
                <w:rFonts w:hint="eastAsia" w:ascii="仿宋" w:hAnsi="仿宋" w:eastAsia="仿宋" w:cs="Calibri"/>
                <w:color w:val="333333"/>
                <w:sz w:val="28"/>
                <w:szCs w:val="28"/>
                <w:lang w:val="en-US" w:eastAsia="zh-CN"/>
              </w:rPr>
              <w:t>5号一套住宅招租</w:t>
            </w:r>
          </w:p>
        </w:tc>
      </w:tr>
      <w:tr w14:paraId="3B8C04A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947" w:hRule="atLeast"/>
        </w:trPr>
        <w:tc>
          <w:tcPr>
            <w:tcW w:w="1381"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01A7255">
            <w:pPr>
              <w:pStyle w:val="6"/>
              <w:widowControl/>
              <w:spacing w:after="0" w:line="400" w:lineRule="exact"/>
              <w:jc w:val="center"/>
              <w:rPr>
                <w:sz w:val="28"/>
                <w:szCs w:val="28"/>
              </w:rPr>
            </w:pPr>
            <w:r>
              <w:rPr>
                <w:rFonts w:hint="eastAsia"/>
                <w:sz w:val="28"/>
                <w:szCs w:val="28"/>
              </w:rPr>
              <w:t>出租方</w:t>
            </w:r>
          </w:p>
        </w:tc>
        <w:tc>
          <w:tcPr>
            <w:tcW w:w="8505" w:type="dxa"/>
            <w:gridSpan w:val="8"/>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41539BE0">
            <w:pPr>
              <w:pStyle w:val="6"/>
              <w:widowControl/>
              <w:spacing w:after="0" w:line="400" w:lineRule="exact"/>
              <w:jc w:val="center"/>
              <w:rPr>
                <w:rFonts w:ascii="仿宋_GB2312" w:hAnsi="微软雅黑" w:eastAsia="仿宋_GB2312" w:cs="仿宋_GB2312"/>
                <w:sz w:val="28"/>
                <w:szCs w:val="28"/>
              </w:rPr>
            </w:pPr>
            <w:r>
              <w:rPr>
                <w:rFonts w:hint="eastAsia" w:ascii="仿宋_GB2312" w:hAnsi="微软雅黑" w:eastAsia="仿宋_GB2312" w:cs="仿宋_GB2312"/>
                <w:sz w:val="28"/>
                <w:szCs w:val="28"/>
              </w:rPr>
              <w:t>巢湖市城镇建设投资有限公司</w:t>
            </w:r>
          </w:p>
        </w:tc>
      </w:tr>
      <w:tr w14:paraId="2261FC2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947" w:hRule="atLeast"/>
        </w:trPr>
        <w:tc>
          <w:tcPr>
            <w:tcW w:w="1381" w:type="dxa"/>
            <w:vMerge w:val="restart"/>
            <w:tcBorders>
              <w:top w:val="single" w:color="auto" w:sz="6" w:space="0"/>
              <w:left w:val="single" w:color="auto" w:sz="6" w:space="0"/>
              <w:right w:val="single" w:color="auto" w:sz="6" w:space="0"/>
            </w:tcBorders>
            <w:shd w:val="clear" w:color="auto" w:fill="auto"/>
            <w:tcMar>
              <w:top w:w="0" w:type="dxa"/>
              <w:left w:w="105" w:type="dxa"/>
              <w:bottom w:w="0" w:type="dxa"/>
              <w:right w:w="105" w:type="dxa"/>
            </w:tcMar>
            <w:vAlign w:val="center"/>
          </w:tcPr>
          <w:p w14:paraId="4EF46D52">
            <w:pPr>
              <w:pStyle w:val="6"/>
              <w:widowControl/>
              <w:spacing w:after="0" w:line="400" w:lineRule="exact"/>
              <w:jc w:val="center"/>
            </w:pPr>
            <w:r>
              <w:rPr>
                <w:rFonts w:hint="eastAsia"/>
                <w:sz w:val="28"/>
                <w:szCs w:val="28"/>
              </w:rPr>
              <w:t>出租标的基本情况</w:t>
            </w:r>
          </w:p>
          <w:p w14:paraId="1AAAB028">
            <w:pPr>
              <w:pStyle w:val="6"/>
              <w:widowControl/>
              <w:spacing w:after="0" w:line="400" w:lineRule="exact"/>
              <w:jc w:val="center"/>
              <w:rPr>
                <w:sz w:val="28"/>
                <w:szCs w:val="28"/>
              </w:rPr>
            </w:pPr>
          </w:p>
          <w:p w14:paraId="4AFE439E">
            <w:pPr>
              <w:pStyle w:val="6"/>
              <w:spacing w:after="0" w:line="400" w:lineRule="exact"/>
              <w:jc w:val="center"/>
            </w:pPr>
          </w:p>
        </w:tc>
        <w:tc>
          <w:tcPr>
            <w:tcW w:w="1418"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C5D71C5">
            <w:pPr>
              <w:jc w:val="center"/>
            </w:pPr>
          </w:p>
          <w:p w14:paraId="0C4F8A74">
            <w:pPr>
              <w:jc w:val="center"/>
            </w:pPr>
            <w:r>
              <w:rPr>
                <w:rFonts w:hint="eastAsia"/>
              </w:rPr>
              <w:t>出租标的</w:t>
            </w:r>
          </w:p>
        </w:tc>
        <w:tc>
          <w:tcPr>
            <w:tcW w:w="992"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78220E58">
            <w:pPr>
              <w:jc w:val="center"/>
            </w:pPr>
            <w:r>
              <w:rPr>
                <w:rFonts w:hint="eastAsia"/>
              </w:rPr>
              <w:t>建筑面积（㎡）</w:t>
            </w:r>
          </w:p>
        </w:tc>
        <w:tc>
          <w:tcPr>
            <w:tcW w:w="850"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4586F360">
            <w:pPr>
              <w:jc w:val="center"/>
            </w:pPr>
            <w:r>
              <w:rPr>
                <w:rFonts w:hint="eastAsia"/>
              </w:rPr>
              <w:t>租期（年）</w:t>
            </w:r>
          </w:p>
        </w:tc>
        <w:tc>
          <w:tcPr>
            <w:tcW w:w="851"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1267792D">
            <w:pPr>
              <w:jc w:val="center"/>
            </w:pPr>
            <w:r>
              <w:rPr>
                <w:rFonts w:hint="eastAsia"/>
              </w:rPr>
              <w:t>免租金装修期</w:t>
            </w:r>
          </w:p>
        </w:tc>
        <w:tc>
          <w:tcPr>
            <w:tcW w:w="1417" w:type="dxa"/>
            <w:tcBorders>
              <w:top w:val="single" w:color="auto" w:sz="6" w:space="0"/>
              <w:left w:val="nil"/>
              <w:bottom w:val="single" w:color="auto" w:sz="6" w:space="0"/>
              <w:right w:val="single" w:color="auto" w:sz="6" w:space="0"/>
            </w:tcBorders>
            <w:vAlign w:val="center"/>
          </w:tcPr>
          <w:p w14:paraId="2AF831C6">
            <w:pPr>
              <w:jc w:val="center"/>
            </w:pPr>
            <w:r>
              <w:rPr>
                <w:rFonts w:hint="eastAsia"/>
              </w:rPr>
              <w:t>租金底价    （元/年）</w:t>
            </w:r>
          </w:p>
        </w:tc>
        <w:tc>
          <w:tcPr>
            <w:tcW w:w="1134" w:type="dxa"/>
            <w:tcBorders>
              <w:top w:val="single" w:color="auto" w:sz="6" w:space="0"/>
              <w:left w:val="nil"/>
              <w:bottom w:val="single" w:color="auto" w:sz="6" w:space="0"/>
              <w:right w:val="single" w:color="auto" w:sz="6" w:space="0"/>
            </w:tcBorders>
            <w:vAlign w:val="center"/>
          </w:tcPr>
          <w:p w14:paraId="37731944">
            <w:pPr>
              <w:jc w:val="center"/>
            </w:pPr>
            <w:r>
              <w:rPr>
                <w:rFonts w:hint="eastAsia"/>
              </w:rPr>
              <w:t>履约保证金（元）</w:t>
            </w:r>
          </w:p>
        </w:tc>
        <w:tc>
          <w:tcPr>
            <w:tcW w:w="851" w:type="dxa"/>
            <w:tcBorders>
              <w:top w:val="single" w:color="auto" w:sz="6" w:space="0"/>
              <w:left w:val="nil"/>
              <w:bottom w:val="single" w:color="auto" w:sz="6" w:space="0"/>
              <w:right w:val="single" w:color="auto" w:sz="6" w:space="0"/>
            </w:tcBorders>
            <w:vAlign w:val="center"/>
          </w:tcPr>
          <w:p w14:paraId="647C8879">
            <w:pPr>
              <w:jc w:val="center"/>
            </w:pPr>
            <w:r>
              <w:rPr>
                <w:rFonts w:hint="eastAsia"/>
              </w:rPr>
              <w:t>竞租保证金（元）</w:t>
            </w:r>
          </w:p>
        </w:tc>
        <w:tc>
          <w:tcPr>
            <w:tcW w:w="992" w:type="dxa"/>
            <w:tcBorders>
              <w:top w:val="single" w:color="auto" w:sz="6" w:space="0"/>
              <w:left w:val="nil"/>
              <w:bottom w:val="single" w:color="auto" w:sz="6" w:space="0"/>
              <w:right w:val="single" w:color="auto" w:sz="6" w:space="0"/>
            </w:tcBorders>
            <w:vAlign w:val="center"/>
          </w:tcPr>
          <w:p w14:paraId="58BD9B83">
            <w:pPr>
              <w:jc w:val="center"/>
              <w:rPr>
                <w:rFonts w:hint="eastAsia" w:eastAsiaTheme="minorEastAsia"/>
                <w:lang w:eastAsia="zh-CN"/>
              </w:rPr>
            </w:pPr>
            <w:r>
              <w:rPr>
                <w:rFonts w:hint="eastAsia"/>
                <w:lang w:eastAsia="zh-CN"/>
              </w:rPr>
              <w:t>原承租人</w:t>
            </w:r>
          </w:p>
        </w:tc>
      </w:tr>
      <w:tr w14:paraId="64002D8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947" w:hRule="atLeast"/>
        </w:trPr>
        <w:tc>
          <w:tcPr>
            <w:tcW w:w="1381" w:type="dxa"/>
            <w:vMerge w:val="continue"/>
            <w:tcBorders>
              <w:left w:val="single" w:color="auto" w:sz="6" w:space="0"/>
              <w:right w:val="single" w:color="auto" w:sz="6" w:space="0"/>
            </w:tcBorders>
            <w:shd w:val="clear" w:color="auto" w:fill="auto"/>
            <w:tcMar>
              <w:top w:w="0" w:type="dxa"/>
              <w:left w:w="105" w:type="dxa"/>
              <w:bottom w:w="0" w:type="dxa"/>
              <w:right w:w="105" w:type="dxa"/>
            </w:tcMar>
            <w:vAlign w:val="center"/>
          </w:tcPr>
          <w:p w14:paraId="6FD585D8">
            <w:pPr>
              <w:pStyle w:val="6"/>
              <w:spacing w:after="0" w:line="400" w:lineRule="exact"/>
              <w:jc w:val="center"/>
              <w:rPr>
                <w:sz w:val="28"/>
                <w:szCs w:val="28"/>
              </w:rPr>
            </w:pPr>
          </w:p>
        </w:tc>
        <w:tc>
          <w:tcPr>
            <w:tcW w:w="1418"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64B670E">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标的1：向苑B18-82(3-5层）</w:t>
            </w:r>
          </w:p>
        </w:tc>
        <w:tc>
          <w:tcPr>
            <w:tcW w:w="992"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2CA2C97">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default" w:ascii="仿宋_GB2312" w:hAnsi="宋体" w:eastAsia="仿宋_GB2312" w:cs="仿宋_GB2312"/>
                <w:i w:val="0"/>
                <w:iCs w:val="0"/>
                <w:color w:val="000000"/>
                <w:kern w:val="0"/>
                <w:sz w:val="18"/>
                <w:szCs w:val="18"/>
                <w:u w:val="none"/>
                <w:lang w:val="en-US" w:eastAsia="zh-CN" w:bidi="ar"/>
              </w:rPr>
              <w:t>722.08</w:t>
            </w:r>
          </w:p>
        </w:tc>
        <w:tc>
          <w:tcPr>
            <w:tcW w:w="850"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53FF0A0">
            <w:pPr>
              <w:ind w:firstLine="210" w:firstLineChars="100"/>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2</w:t>
            </w:r>
          </w:p>
        </w:tc>
        <w:tc>
          <w:tcPr>
            <w:tcW w:w="851"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5FE2592">
            <w:pPr>
              <w:ind w:firstLine="210" w:firstLineChars="100"/>
              <w:jc w:val="center"/>
              <w:rPr>
                <w:rFonts w:hint="eastAsia" w:ascii="仿宋" w:hAnsi="仿宋" w:eastAsia="仿宋" w:cs="仿宋"/>
                <w:sz w:val="21"/>
                <w:szCs w:val="21"/>
              </w:rPr>
            </w:pPr>
            <w:r>
              <w:rPr>
                <w:rFonts w:hint="eastAsia" w:ascii="仿宋" w:hAnsi="仿宋" w:eastAsia="仿宋" w:cs="仿宋"/>
                <w:sz w:val="21"/>
                <w:szCs w:val="21"/>
              </w:rPr>
              <w:t>/</w:t>
            </w:r>
          </w:p>
        </w:tc>
        <w:tc>
          <w:tcPr>
            <w:tcW w:w="1417" w:type="dxa"/>
            <w:tcBorders>
              <w:top w:val="single" w:color="auto" w:sz="6" w:space="0"/>
              <w:left w:val="nil"/>
              <w:bottom w:val="single" w:color="auto" w:sz="6" w:space="0"/>
              <w:right w:val="single" w:color="auto" w:sz="6" w:space="0"/>
            </w:tcBorders>
            <w:vAlign w:val="center"/>
          </w:tcPr>
          <w:p w14:paraId="3DBF0160">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default" w:ascii="仿宋_GB2312" w:hAnsi="宋体" w:eastAsia="仿宋_GB2312" w:cs="仿宋_GB2312"/>
                <w:i w:val="0"/>
                <w:iCs w:val="0"/>
                <w:color w:val="000000"/>
                <w:kern w:val="0"/>
                <w:sz w:val="18"/>
                <w:szCs w:val="18"/>
                <w:u w:val="none"/>
                <w:lang w:val="en-US" w:eastAsia="zh-CN" w:bidi="ar"/>
              </w:rPr>
              <w:t>78380</w:t>
            </w:r>
          </w:p>
        </w:tc>
        <w:tc>
          <w:tcPr>
            <w:tcW w:w="1134" w:type="dxa"/>
            <w:tcBorders>
              <w:top w:val="single" w:color="auto" w:sz="6" w:space="0"/>
              <w:left w:val="nil"/>
              <w:bottom w:val="single" w:color="auto" w:sz="6" w:space="0"/>
              <w:right w:val="single" w:color="auto" w:sz="6" w:space="0"/>
            </w:tcBorders>
            <w:vAlign w:val="center"/>
          </w:tcPr>
          <w:p w14:paraId="2C4E8B8A">
            <w:pPr>
              <w:jc w:val="center"/>
              <w:rPr>
                <w:rFonts w:hint="eastAsia" w:ascii="仿宋" w:hAnsi="仿宋" w:eastAsia="仿宋" w:cs="仿宋"/>
                <w:sz w:val="21"/>
                <w:szCs w:val="21"/>
              </w:rPr>
            </w:pPr>
            <w:r>
              <w:rPr>
                <w:rFonts w:hint="eastAsia" w:ascii="仿宋" w:hAnsi="仿宋" w:eastAsia="仿宋" w:cs="仿宋"/>
                <w:sz w:val="21"/>
                <w:szCs w:val="21"/>
              </w:rPr>
              <w:t>前三个</w:t>
            </w:r>
            <w:r>
              <w:rPr>
                <w:rFonts w:hint="eastAsia" w:ascii="仿宋" w:hAnsi="仿宋" w:eastAsia="仿宋" w:cs="仿宋"/>
                <w:sz w:val="21"/>
                <w:szCs w:val="21"/>
                <w:lang w:eastAsia="zh-CN"/>
              </w:rPr>
              <w:t>月</w:t>
            </w:r>
            <w:r>
              <w:rPr>
                <w:rFonts w:hint="eastAsia" w:ascii="仿宋" w:hAnsi="仿宋" w:eastAsia="仿宋" w:cs="仿宋"/>
                <w:sz w:val="21"/>
                <w:szCs w:val="21"/>
              </w:rPr>
              <w:t>实际租金之和</w:t>
            </w:r>
          </w:p>
        </w:tc>
        <w:tc>
          <w:tcPr>
            <w:tcW w:w="851" w:type="dxa"/>
            <w:tcBorders>
              <w:top w:val="single" w:color="auto" w:sz="6" w:space="0"/>
              <w:left w:val="nil"/>
              <w:bottom w:val="single" w:color="auto" w:sz="6" w:space="0"/>
              <w:right w:val="single" w:color="auto" w:sz="6" w:space="0"/>
            </w:tcBorders>
            <w:vAlign w:val="center"/>
          </w:tcPr>
          <w:p w14:paraId="4146D34B">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39190</w:t>
            </w:r>
          </w:p>
        </w:tc>
        <w:tc>
          <w:tcPr>
            <w:tcW w:w="992" w:type="dxa"/>
            <w:tcBorders>
              <w:top w:val="single" w:color="auto" w:sz="6" w:space="0"/>
              <w:left w:val="nil"/>
              <w:bottom w:val="single" w:color="auto" w:sz="6" w:space="0"/>
              <w:right w:val="single" w:color="auto" w:sz="6" w:space="0"/>
            </w:tcBorders>
            <w:vAlign w:val="center"/>
          </w:tcPr>
          <w:p w14:paraId="74E0E902">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陈思蒙</w:t>
            </w:r>
          </w:p>
        </w:tc>
      </w:tr>
      <w:tr w14:paraId="4880E3E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947" w:hRule="atLeast"/>
        </w:trPr>
        <w:tc>
          <w:tcPr>
            <w:tcW w:w="1381" w:type="dxa"/>
            <w:vMerge w:val="continue"/>
            <w:tcBorders>
              <w:left w:val="single" w:color="auto" w:sz="6" w:space="0"/>
              <w:right w:val="single" w:color="auto" w:sz="6" w:space="0"/>
            </w:tcBorders>
            <w:shd w:val="clear" w:color="auto" w:fill="auto"/>
            <w:tcMar>
              <w:top w:w="0" w:type="dxa"/>
              <w:left w:w="105" w:type="dxa"/>
              <w:bottom w:w="0" w:type="dxa"/>
              <w:right w:w="105" w:type="dxa"/>
            </w:tcMar>
            <w:vAlign w:val="center"/>
          </w:tcPr>
          <w:p w14:paraId="5CF894CD">
            <w:pPr>
              <w:pStyle w:val="6"/>
              <w:spacing w:after="0" w:line="400" w:lineRule="exact"/>
              <w:jc w:val="center"/>
              <w:rPr>
                <w:sz w:val="28"/>
                <w:szCs w:val="28"/>
              </w:rPr>
            </w:pPr>
          </w:p>
        </w:tc>
        <w:tc>
          <w:tcPr>
            <w:tcW w:w="1418"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ECE7E0E">
            <w:pPr>
              <w:keepNext w:val="0"/>
              <w:keepLines w:val="0"/>
              <w:widowControl/>
              <w:suppressLineNumbers w:val="0"/>
              <w:jc w:val="center"/>
              <w:textAlignment w:val="center"/>
              <w:rPr>
                <w:rFonts w:hint="eastAsia" w:ascii="仿宋" w:hAnsi="仿宋" w:eastAsia="仿宋" w:cs="仿宋"/>
                <w:sz w:val="21"/>
                <w:szCs w:val="21"/>
                <w:lang w:val="en-US"/>
              </w:rPr>
            </w:pPr>
            <w:r>
              <w:rPr>
                <w:rFonts w:hint="eastAsia" w:ascii="仿宋" w:hAnsi="仿宋" w:eastAsia="仿宋" w:cs="仿宋"/>
                <w:i w:val="0"/>
                <w:iCs w:val="0"/>
                <w:color w:val="000000"/>
                <w:kern w:val="0"/>
                <w:sz w:val="21"/>
                <w:szCs w:val="21"/>
                <w:u w:val="none"/>
                <w:lang w:val="en-US" w:eastAsia="zh-CN" w:bidi="ar"/>
              </w:rPr>
              <w:t>标的2：原城北小学西侧教学楼一二层</w:t>
            </w:r>
          </w:p>
        </w:tc>
        <w:tc>
          <w:tcPr>
            <w:tcW w:w="992"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F421150">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default" w:ascii="仿宋_GB2312" w:hAnsi="宋体" w:eastAsia="仿宋_GB2312" w:cs="仿宋_GB2312"/>
                <w:i w:val="0"/>
                <w:iCs w:val="0"/>
                <w:color w:val="000000"/>
                <w:kern w:val="0"/>
                <w:sz w:val="18"/>
                <w:szCs w:val="18"/>
                <w:u w:val="none"/>
                <w:lang w:val="en-US" w:eastAsia="zh-CN" w:bidi="ar"/>
              </w:rPr>
              <w:t>199</w:t>
            </w:r>
          </w:p>
        </w:tc>
        <w:tc>
          <w:tcPr>
            <w:tcW w:w="850"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C0AA4DB">
            <w:pPr>
              <w:ind w:firstLine="210" w:firstLineChars="100"/>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851"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5FDC625">
            <w:pPr>
              <w:ind w:firstLine="210" w:firstLineChars="100"/>
              <w:jc w:val="center"/>
              <w:rPr>
                <w:rFonts w:hint="eastAsia" w:ascii="仿宋" w:hAnsi="仿宋" w:eastAsia="仿宋" w:cs="仿宋"/>
                <w:sz w:val="21"/>
                <w:szCs w:val="21"/>
              </w:rPr>
            </w:pPr>
            <w:r>
              <w:rPr>
                <w:rFonts w:hint="eastAsia" w:ascii="仿宋" w:hAnsi="仿宋" w:eastAsia="仿宋" w:cs="仿宋"/>
                <w:sz w:val="21"/>
                <w:szCs w:val="21"/>
              </w:rPr>
              <w:t>/</w:t>
            </w:r>
          </w:p>
        </w:tc>
        <w:tc>
          <w:tcPr>
            <w:tcW w:w="1417" w:type="dxa"/>
            <w:tcBorders>
              <w:top w:val="single" w:color="auto" w:sz="6" w:space="0"/>
              <w:left w:val="nil"/>
              <w:bottom w:val="single" w:color="auto" w:sz="6" w:space="0"/>
              <w:right w:val="single" w:color="auto" w:sz="6" w:space="0"/>
            </w:tcBorders>
            <w:vAlign w:val="center"/>
          </w:tcPr>
          <w:p w14:paraId="07DE4C5A">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default" w:ascii="仿宋_GB2312" w:hAnsi="宋体" w:eastAsia="仿宋_GB2312" w:cs="仿宋_GB2312"/>
                <w:i w:val="0"/>
                <w:iCs w:val="0"/>
                <w:color w:val="000000"/>
                <w:kern w:val="0"/>
                <w:sz w:val="18"/>
                <w:szCs w:val="18"/>
                <w:u w:val="none"/>
                <w:lang w:val="en-US" w:eastAsia="zh-CN" w:bidi="ar"/>
              </w:rPr>
              <w:t>25190</w:t>
            </w:r>
          </w:p>
        </w:tc>
        <w:tc>
          <w:tcPr>
            <w:tcW w:w="1134" w:type="dxa"/>
            <w:tcBorders>
              <w:top w:val="single" w:color="auto" w:sz="6" w:space="0"/>
              <w:left w:val="nil"/>
              <w:bottom w:val="single" w:color="auto" w:sz="6" w:space="0"/>
              <w:right w:val="single" w:color="auto" w:sz="6" w:space="0"/>
            </w:tcBorders>
            <w:vAlign w:val="center"/>
          </w:tcPr>
          <w:p w14:paraId="124D144E">
            <w:pPr>
              <w:jc w:val="center"/>
              <w:rPr>
                <w:rFonts w:hint="eastAsia" w:ascii="仿宋" w:hAnsi="仿宋" w:eastAsia="仿宋" w:cs="仿宋"/>
                <w:sz w:val="21"/>
                <w:szCs w:val="21"/>
              </w:rPr>
            </w:pPr>
            <w:r>
              <w:rPr>
                <w:rFonts w:hint="eastAsia" w:ascii="仿宋" w:hAnsi="仿宋" w:eastAsia="仿宋" w:cs="仿宋"/>
                <w:sz w:val="21"/>
                <w:szCs w:val="21"/>
              </w:rPr>
              <w:t>前三个</w:t>
            </w:r>
            <w:r>
              <w:rPr>
                <w:rFonts w:hint="eastAsia" w:ascii="仿宋" w:hAnsi="仿宋" w:eastAsia="仿宋" w:cs="仿宋"/>
                <w:sz w:val="21"/>
                <w:szCs w:val="21"/>
                <w:lang w:eastAsia="zh-CN"/>
              </w:rPr>
              <w:t>月</w:t>
            </w:r>
            <w:r>
              <w:rPr>
                <w:rFonts w:hint="eastAsia" w:ascii="仿宋" w:hAnsi="仿宋" w:eastAsia="仿宋" w:cs="仿宋"/>
                <w:sz w:val="21"/>
                <w:szCs w:val="21"/>
              </w:rPr>
              <w:t>实际租金之和</w:t>
            </w:r>
          </w:p>
        </w:tc>
        <w:tc>
          <w:tcPr>
            <w:tcW w:w="851" w:type="dxa"/>
            <w:tcBorders>
              <w:top w:val="single" w:color="auto" w:sz="6" w:space="0"/>
              <w:left w:val="nil"/>
              <w:bottom w:val="single" w:color="auto" w:sz="6" w:space="0"/>
              <w:right w:val="single" w:color="auto" w:sz="6" w:space="0"/>
            </w:tcBorders>
            <w:vAlign w:val="center"/>
          </w:tcPr>
          <w:p w14:paraId="1BB8A070">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12595</w:t>
            </w:r>
          </w:p>
        </w:tc>
        <w:tc>
          <w:tcPr>
            <w:tcW w:w="992" w:type="dxa"/>
            <w:tcBorders>
              <w:top w:val="single" w:color="auto" w:sz="6" w:space="0"/>
              <w:left w:val="nil"/>
              <w:bottom w:val="single" w:color="auto" w:sz="6" w:space="0"/>
              <w:right w:val="single" w:color="auto" w:sz="6" w:space="0"/>
            </w:tcBorders>
            <w:vAlign w:val="center"/>
          </w:tcPr>
          <w:p w14:paraId="31DCCC8B">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李龙胜</w:t>
            </w:r>
          </w:p>
        </w:tc>
      </w:tr>
      <w:tr w14:paraId="610915C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947" w:hRule="atLeast"/>
        </w:trPr>
        <w:tc>
          <w:tcPr>
            <w:tcW w:w="1381" w:type="dxa"/>
            <w:vMerge w:val="continue"/>
            <w:tcBorders>
              <w:left w:val="single" w:color="auto" w:sz="6" w:space="0"/>
              <w:right w:val="single" w:color="auto" w:sz="6" w:space="0"/>
            </w:tcBorders>
            <w:shd w:val="clear" w:color="auto" w:fill="auto"/>
            <w:tcMar>
              <w:top w:w="0" w:type="dxa"/>
              <w:left w:w="105" w:type="dxa"/>
              <w:bottom w:w="0" w:type="dxa"/>
              <w:right w:w="105" w:type="dxa"/>
            </w:tcMar>
            <w:vAlign w:val="center"/>
          </w:tcPr>
          <w:p w14:paraId="248E4609">
            <w:pPr>
              <w:pStyle w:val="6"/>
              <w:spacing w:after="0" w:line="400" w:lineRule="exact"/>
              <w:jc w:val="center"/>
              <w:rPr>
                <w:sz w:val="28"/>
                <w:szCs w:val="28"/>
              </w:rPr>
            </w:pPr>
          </w:p>
        </w:tc>
        <w:tc>
          <w:tcPr>
            <w:tcW w:w="1418"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33284A7">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标的3：信泰国际花园A3-2-101</w:t>
            </w:r>
          </w:p>
        </w:tc>
        <w:tc>
          <w:tcPr>
            <w:tcW w:w="992"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1B857185">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default" w:ascii="仿宋_GB2312" w:hAnsi="宋体" w:eastAsia="仿宋_GB2312" w:cs="仿宋_GB2312"/>
                <w:i w:val="0"/>
                <w:iCs w:val="0"/>
                <w:color w:val="000000"/>
                <w:kern w:val="0"/>
                <w:sz w:val="18"/>
                <w:szCs w:val="18"/>
                <w:u w:val="none"/>
                <w:lang w:val="en-US" w:eastAsia="zh-CN" w:bidi="ar"/>
              </w:rPr>
              <w:t>138.46</w:t>
            </w:r>
          </w:p>
        </w:tc>
        <w:tc>
          <w:tcPr>
            <w:tcW w:w="850"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625F115">
            <w:pPr>
              <w:ind w:firstLine="210" w:firstLineChars="10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851"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C35638E">
            <w:pPr>
              <w:ind w:firstLine="210" w:firstLineChars="100"/>
              <w:jc w:val="center"/>
              <w:rPr>
                <w:rFonts w:hint="eastAsia" w:ascii="仿宋" w:hAnsi="仿宋" w:eastAsia="仿宋" w:cs="仿宋"/>
                <w:sz w:val="21"/>
                <w:szCs w:val="21"/>
              </w:rPr>
            </w:pPr>
            <w:r>
              <w:rPr>
                <w:rFonts w:hint="eastAsia" w:ascii="仿宋" w:hAnsi="仿宋" w:eastAsia="仿宋" w:cs="仿宋"/>
                <w:sz w:val="21"/>
                <w:szCs w:val="21"/>
              </w:rPr>
              <w:t>/</w:t>
            </w:r>
          </w:p>
        </w:tc>
        <w:tc>
          <w:tcPr>
            <w:tcW w:w="1417" w:type="dxa"/>
            <w:tcBorders>
              <w:top w:val="single" w:color="auto" w:sz="6" w:space="0"/>
              <w:left w:val="nil"/>
              <w:bottom w:val="single" w:color="auto" w:sz="6" w:space="0"/>
              <w:right w:val="single" w:color="auto" w:sz="6" w:space="0"/>
            </w:tcBorders>
            <w:vAlign w:val="center"/>
          </w:tcPr>
          <w:p w14:paraId="6E004AAE">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default" w:ascii="仿宋_GB2312" w:hAnsi="宋体" w:eastAsia="仿宋_GB2312" w:cs="仿宋_GB2312"/>
                <w:i w:val="0"/>
                <w:iCs w:val="0"/>
                <w:color w:val="000000"/>
                <w:kern w:val="0"/>
                <w:sz w:val="18"/>
                <w:szCs w:val="18"/>
                <w:u w:val="none"/>
                <w:lang w:val="en-US" w:eastAsia="zh-CN" w:bidi="ar"/>
              </w:rPr>
              <w:t>10800</w:t>
            </w:r>
          </w:p>
        </w:tc>
        <w:tc>
          <w:tcPr>
            <w:tcW w:w="1134" w:type="dxa"/>
            <w:tcBorders>
              <w:top w:val="single" w:color="auto" w:sz="6" w:space="0"/>
              <w:left w:val="nil"/>
              <w:bottom w:val="single" w:color="auto" w:sz="6" w:space="0"/>
              <w:right w:val="single" w:color="auto" w:sz="6" w:space="0"/>
            </w:tcBorders>
            <w:vAlign w:val="center"/>
          </w:tcPr>
          <w:p w14:paraId="488964D5">
            <w:pPr>
              <w:jc w:val="center"/>
              <w:rPr>
                <w:rFonts w:hint="eastAsia" w:ascii="仿宋" w:hAnsi="仿宋" w:eastAsia="仿宋" w:cs="仿宋"/>
                <w:sz w:val="21"/>
                <w:szCs w:val="21"/>
              </w:rPr>
            </w:pPr>
            <w:r>
              <w:rPr>
                <w:rFonts w:hint="eastAsia" w:ascii="仿宋" w:hAnsi="仿宋" w:eastAsia="仿宋" w:cs="仿宋"/>
                <w:sz w:val="21"/>
                <w:szCs w:val="21"/>
              </w:rPr>
              <w:t>前三个</w:t>
            </w:r>
            <w:r>
              <w:rPr>
                <w:rFonts w:hint="eastAsia" w:ascii="仿宋" w:hAnsi="仿宋" w:eastAsia="仿宋" w:cs="仿宋"/>
                <w:sz w:val="21"/>
                <w:szCs w:val="21"/>
                <w:lang w:eastAsia="zh-CN"/>
              </w:rPr>
              <w:t>月</w:t>
            </w:r>
            <w:r>
              <w:rPr>
                <w:rFonts w:hint="eastAsia" w:ascii="仿宋" w:hAnsi="仿宋" w:eastAsia="仿宋" w:cs="仿宋"/>
                <w:sz w:val="21"/>
                <w:szCs w:val="21"/>
              </w:rPr>
              <w:t>实际租金之和</w:t>
            </w:r>
          </w:p>
        </w:tc>
        <w:tc>
          <w:tcPr>
            <w:tcW w:w="851" w:type="dxa"/>
            <w:tcBorders>
              <w:top w:val="single" w:color="auto" w:sz="6" w:space="0"/>
              <w:left w:val="nil"/>
              <w:bottom w:val="single" w:color="auto" w:sz="6" w:space="0"/>
              <w:right w:val="single" w:color="auto" w:sz="6" w:space="0"/>
            </w:tcBorders>
            <w:vAlign w:val="center"/>
          </w:tcPr>
          <w:p w14:paraId="51533B5D">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5400</w:t>
            </w:r>
          </w:p>
        </w:tc>
        <w:tc>
          <w:tcPr>
            <w:tcW w:w="992" w:type="dxa"/>
            <w:tcBorders>
              <w:top w:val="single" w:color="auto" w:sz="6" w:space="0"/>
              <w:left w:val="nil"/>
              <w:bottom w:val="single" w:color="auto" w:sz="6" w:space="0"/>
              <w:right w:val="single" w:color="auto" w:sz="6" w:space="0"/>
            </w:tcBorders>
            <w:vAlign w:val="center"/>
          </w:tcPr>
          <w:p w14:paraId="34D2A1D3">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w:t>
            </w:r>
          </w:p>
        </w:tc>
      </w:tr>
      <w:tr w14:paraId="4CA1866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947" w:hRule="atLeast"/>
        </w:trPr>
        <w:tc>
          <w:tcPr>
            <w:tcW w:w="1381" w:type="dxa"/>
            <w:vMerge w:val="continue"/>
            <w:tcBorders>
              <w:left w:val="single" w:color="auto" w:sz="6" w:space="0"/>
              <w:right w:val="single" w:color="auto" w:sz="6" w:space="0"/>
            </w:tcBorders>
            <w:shd w:val="clear" w:color="auto" w:fill="auto"/>
            <w:tcMar>
              <w:top w:w="0" w:type="dxa"/>
              <w:left w:w="105" w:type="dxa"/>
              <w:bottom w:w="0" w:type="dxa"/>
              <w:right w:w="105" w:type="dxa"/>
            </w:tcMar>
            <w:vAlign w:val="center"/>
          </w:tcPr>
          <w:p w14:paraId="515A9D22">
            <w:pPr>
              <w:pStyle w:val="6"/>
              <w:spacing w:after="0" w:line="400" w:lineRule="exact"/>
              <w:jc w:val="center"/>
              <w:rPr>
                <w:sz w:val="28"/>
                <w:szCs w:val="28"/>
              </w:rPr>
            </w:pPr>
          </w:p>
        </w:tc>
        <w:tc>
          <w:tcPr>
            <w:tcW w:w="1418"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000B251">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标的4：信泰国际花园A3-2-102</w:t>
            </w:r>
          </w:p>
        </w:tc>
        <w:tc>
          <w:tcPr>
            <w:tcW w:w="992"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8D724EC">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default" w:ascii="仿宋_GB2312" w:hAnsi="宋体" w:eastAsia="仿宋_GB2312" w:cs="仿宋_GB2312"/>
                <w:i w:val="0"/>
                <w:iCs w:val="0"/>
                <w:color w:val="000000"/>
                <w:kern w:val="0"/>
                <w:sz w:val="18"/>
                <w:szCs w:val="18"/>
                <w:u w:val="none"/>
                <w:lang w:val="en-US" w:eastAsia="zh-CN" w:bidi="ar"/>
              </w:rPr>
              <w:t>138.46</w:t>
            </w:r>
          </w:p>
        </w:tc>
        <w:tc>
          <w:tcPr>
            <w:tcW w:w="850"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7428007">
            <w:pPr>
              <w:ind w:firstLine="210" w:firstLineChars="10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851"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F21A09D">
            <w:pPr>
              <w:ind w:firstLine="210" w:firstLineChars="10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1417" w:type="dxa"/>
            <w:tcBorders>
              <w:top w:val="single" w:color="auto" w:sz="6" w:space="0"/>
              <w:left w:val="nil"/>
              <w:bottom w:val="single" w:color="auto" w:sz="6" w:space="0"/>
              <w:right w:val="single" w:color="auto" w:sz="6" w:space="0"/>
            </w:tcBorders>
            <w:vAlign w:val="center"/>
          </w:tcPr>
          <w:p w14:paraId="59B880F3">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default" w:ascii="仿宋_GB2312" w:hAnsi="宋体" w:eastAsia="仿宋_GB2312" w:cs="仿宋_GB2312"/>
                <w:i w:val="0"/>
                <w:iCs w:val="0"/>
                <w:color w:val="000000"/>
                <w:kern w:val="0"/>
                <w:sz w:val="18"/>
                <w:szCs w:val="18"/>
                <w:u w:val="none"/>
                <w:lang w:val="en-US" w:eastAsia="zh-CN" w:bidi="ar"/>
              </w:rPr>
              <w:t>10800</w:t>
            </w:r>
          </w:p>
        </w:tc>
        <w:tc>
          <w:tcPr>
            <w:tcW w:w="1134" w:type="dxa"/>
            <w:tcBorders>
              <w:top w:val="single" w:color="auto" w:sz="6" w:space="0"/>
              <w:left w:val="nil"/>
              <w:bottom w:val="single" w:color="auto" w:sz="6" w:space="0"/>
              <w:right w:val="single" w:color="auto" w:sz="6" w:space="0"/>
            </w:tcBorders>
            <w:vAlign w:val="center"/>
          </w:tcPr>
          <w:p w14:paraId="26E14EC9">
            <w:pPr>
              <w:jc w:val="center"/>
              <w:rPr>
                <w:rFonts w:hint="eastAsia" w:ascii="仿宋" w:hAnsi="仿宋" w:eastAsia="仿宋" w:cs="仿宋"/>
                <w:sz w:val="21"/>
                <w:szCs w:val="21"/>
              </w:rPr>
            </w:pPr>
            <w:r>
              <w:rPr>
                <w:rFonts w:hint="eastAsia" w:ascii="仿宋" w:hAnsi="仿宋" w:eastAsia="仿宋" w:cs="仿宋"/>
                <w:sz w:val="21"/>
                <w:szCs w:val="21"/>
              </w:rPr>
              <w:t>前三个</w:t>
            </w:r>
            <w:r>
              <w:rPr>
                <w:rFonts w:hint="eastAsia" w:ascii="仿宋" w:hAnsi="仿宋" w:eastAsia="仿宋" w:cs="仿宋"/>
                <w:sz w:val="21"/>
                <w:szCs w:val="21"/>
                <w:lang w:eastAsia="zh-CN"/>
              </w:rPr>
              <w:t>月</w:t>
            </w:r>
            <w:r>
              <w:rPr>
                <w:rFonts w:hint="eastAsia" w:ascii="仿宋" w:hAnsi="仿宋" w:eastAsia="仿宋" w:cs="仿宋"/>
                <w:sz w:val="21"/>
                <w:szCs w:val="21"/>
              </w:rPr>
              <w:t>实际租金之和</w:t>
            </w:r>
          </w:p>
        </w:tc>
        <w:tc>
          <w:tcPr>
            <w:tcW w:w="851" w:type="dxa"/>
            <w:tcBorders>
              <w:top w:val="single" w:color="auto" w:sz="6" w:space="0"/>
              <w:left w:val="nil"/>
              <w:bottom w:val="single" w:color="auto" w:sz="6" w:space="0"/>
              <w:right w:val="single" w:color="auto" w:sz="6" w:space="0"/>
            </w:tcBorders>
            <w:vAlign w:val="center"/>
          </w:tcPr>
          <w:p w14:paraId="10DD3FA3">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5400</w:t>
            </w:r>
          </w:p>
        </w:tc>
        <w:tc>
          <w:tcPr>
            <w:tcW w:w="992" w:type="dxa"/>
            <w:tcBorders>
              <w:top w:val="single" w:color="auto" w:sz="6" w:space="0"/>
              <w:left w:val="nil"/>
              <w:bottom w:val="single" w:color="auto" w:sz="6" w:space="0"/>
              <w:right w:val="single" w:color="auto" w:sz="6" w:space="0"/>
            </w:tcBorders>
            <w:vAlign w:val="center"/>
          </w:tcPr>
          <w:p w14:paraId="3AE353E0">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eastAsia" w:ascii="仿宋" w:hAnsi="仿宋" w:eastAsia="仿宋" w:cs="仿宋"/>
                <w:i w:val="0"/>
                <w:iCs w:val="0"/>
                <w:color w:val="000000"/>
                <w:kern w:val="0"/>
                <w:sz w:val="21"/>
                <w:szCs w:val="21"/>
                <w:u w:val="none"/>
                <w:lang w:val="en-US" w:eastAsia="zh-CN" w:bidi="ar"/>
              </w:rPr>
              <w:t>/</w:t>
            </w:r>
          </w:p>
        </w:tc>
      </w:tr>
      <w:tr w14:paraId="11E2539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947" w:hRule="atLeast"/>
        </w:trPr>
        <w:tc>
          <w:tcPr>
            <w:tcW w:w="1381" w:type="dxa"/>
            <w:vMerge w:val="continue"/>
            <w:tcBorders>
              <w:left w:val="single" w:color="auto" w:sz="6" w:space="0"/>
              <w:right w:val="single" w:color="auto" w:sz="6" w:space="0"/>
            </w:tcBorders>
            <w:shd w:val="clear" w:color="auto" w:fill="auto"/>
            <w:tcMar>
              <w:top w:w="0" w:type="dxa"/>
              <w:left w:w="105" w:type="dxa"/>
              <w:bottom w:w="0" w:type="dxa"/>
              <w:right w:w="105" w:type="dxa"/>
            </w:tcMar>
            <w:vAlign w:val="center"/>
          </w:tcPr>
          <w:p w14:paraId="61C2FEE1">
            <w:pPr>
              <w:pStyle w:val="6"/>
              <w:spacing w:after="0" w:line="400" w:lineRule="exact"/>
              <w:jc w:val="center"/>
              <w:rPr>
                <w:sz w:val="28"/>
                <w:szCs w:val="28"/>
              </w:rPr>
            </w:pPr>
          </w:p>
        </w:tc>
        <w:tc>
          <w:tcPr>
            <w:tcW w:w="1418"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CA3709E">
            <w:pPr>
              <w:keepNext w:val="0"/>
              <w:keepLines w:val="0"/>
              <w:widowControl/>
              <w:suppressLineNumbers w:val="0"/>
              <w:jc w:val="center"/>
              <w:textAlignment w:val="center"/>
              <w:rPr>
                <w:rFonts w:hint="eastAsia" w:ascii="仿宋" w:hAnsi="仿宋" w:eastAsia="仿宋" w:cs="仿宋"/>
                <w:sz w:val="21"/>
                <w:szCs w:val="21"/>
                <w:lang w:eastAsia="zh-CN"/>
              </w:rPr>
            </w:pPr>
            <w:r>
              <w:rPr>
                <w:rFonts w:hint="eastAsia" w:ascii="仿宋" w:hAnsi="仿宋" w:eastAsia="仿宋" w:cs="仿宋"/>
                <w:i w:val="0"/>
                <w:iCs w:val="0"/>
                <w:color w:val="000000"/>
                <w:kern w:val="0"/>
                <w:sz w:val="21"/>
                <w:szCs w:val="21"/>
                <w:u w:val="none"/>
                <w:lang w:val="en-US" w:eastAsia="zh-CN" w:bidi="ar"/>
              </w:rPr>
              <w:t>标的5：信泰国际花园A17-4-602</w:t>
            </w:r>
          </w:p>
        </w:tc>
        <w:tc>
          <w:tcPr>
            <w:tcW w:w="992"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121E9E1F">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default" w:ascii="仿宋_GB2312" w:hAnsi="宋体" w:eastAsia="仿宋_GB2312" w:cs="仿宋_GB2312"/>
                <w:i w:val="0"/>
                <w:iCs w:val="0"/>
                <w:color w:val="000000"/>
                <w:kern w:val="0"/>
                <w:sz w:val="18"/>
                <w:szCs w:val="18"/>
                <w:u w:val="none"/>
                <w:lang w:val="en-US" w:eastAsia="zh-CN" w:bidi="ar"/>
              </w:rPr>
              <w:t>89.08</w:t>
            </w:r>
          </w:p>
        </w:tc>
        <w:tc>
          <w:tcPr>
            <w:tcW w:w="850"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ACA3757">
            <w:pPr>
              <w:ind w:firstLine="210" w:firstLineChars="10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851"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45FE433">
            <w:pPr>
              <w:ind w:firstLine="210" w:firstLineChars="10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1417" w:type="dxa"/>
            <w:tcBorders>
              <w:top w:val="single" w:color="auto" w:sz="6" w:space="0"/>
              <w:left w:val="nil"/>
              <w:bottom w:val="single" w:color="auto" w:sz="6" w:space="0"/>
              <w:right w:val="single" w:color="auto" w:sz="6" w:space="0"/>
            </w:tcBorders>
            <w:vAlign w:val="center"/>
          </w:tcPr>
          <w:p w14:paraId="69529A22">
            <w:pPr>
              <w:keepNext w:val="0"/>
              <w:keepLines w:val="0"/>
              <w:widowControl/>
              <w:suppressLineNumbers w:val="0"/>
              <w:jc w:val="center"/>
              <w:textAlignment w:val="center"/>
              <w:rPr>
                <w:rFonts w:hint="eastAsia" w:ascii="仿宋" w:hAnsi="仿宋" w:eastAsia="仿宋" w:cs="仿宋"/>
                <w:sz w:val="21"/>
                <w:szCs w:val="21"/>
                <w:lang w:val="en-US" w:eastAsia="zh-CN"/>
              </w:rPr>
            </w:pPr>
            <w:r>
              <w:rPr>
                <w:rFonts w:hint="default" w:ascii="仿宋_GB2312" w:hAnsi="宋体" w:eastAsia="仿宋_GB2312" w:cs="仿宋_GB2312"/>
                <w:i w:val="0"/>
                <w:iCs w:val="0"/>
                <w:color w:val="000000"/>
                <w:kern w:val="0"/>
                <w:sz w:val="18"/>
                <w:szCs w:val="18"/>
                <w:u w:val="none"/>
                <w:lang w:val="en-US" w:eastAsia="zh-CN" w:bidi="ar"/>
              </w:rPr>
              <w:t>3600</w:t>
            </w:r>
          </w:p>
        </w:tc>
        <w:tc>
          <w:tcPr>
            <w:tcW w:w="1134" w:type="dxa"/>
            <w:tcBorders>
              <w:top w:val="single" w:color="auto" w:sz="6" w:space="0"/>
              <w:left w:val="nil"/>
              <w:bottom w:val="single" w:color="auto" w:sz="6" w:space="0"/>
              <w:right w:val="single" w:color="auto" w:sz="6" w:space="0"/>
            </w:tcBorders>
            <w:vAlign w:val="center"/>
          </w:tcPr>
          <w:p w14:paraId="317B322F">
            <w:pPr>
              <w:jc w:val="center"/>
              <w:rPr>
                <w:rFonts w:hint="eastAsia" w:ascii="仿宋" w:hAnsi="仿宋" w:eastAsia="仿宋" w:cs="仿宋"/>
                <w:sz w:val="21"/>
                <w:szCs w:val="21"/>
              </w:rPr>
            </w:pPr>
            <w:r>
              <w:rPr>
                <w:rFonts w:hint="eastAsia" w:ascii="仿宋" w:hAnsi="仿宋" w:eastAsia="仿宋" w:cs="仿宋"/>
                <w:sz w:val="21"/>
                <w:szCs w:val="21"/>
              </w:rPr>
              <w:t>前三个</w:t>
            </w:r>
            <w:r>
              <w:rPr>
                <w:rFonts w:hint="eastAsia" w:ascii="仿宋" w:hAnsi="仿宋" w:eastAsia="仿宋" w:cs="仿宋"/>
                <w:sz w:val="21"/>
                <w:szCs w:val="21"/>
                <w:lang w:eastAsia="zh-CN"/>
              </w:rPr>
              <w:t>月</w:t>
            </w:r>
            <w:r>
              <w:rPr>
                <w:rFonts w:hint="eastAsia" w:ascii="仿宋" w:hAnsi="仿宋" w:eastAsia="仿宋" w:cs="仿宋"/>
                <w:sz w:val="21"/>
                <w:szCs w:val="21"/>
              </w:rPr>
              <w:t>实际租金之和</w:t>
            </w:r>
          </w:p>
        </w:tc>
        <w:tc>
          <w:tcPr>
            <w:tcW w:w="851" w:type="dxa"/>
            <w:tcBorders>
              <w:top w:val="single" w:color="auto" w:sz="6" w:space="0"/>
              <w:left w:val="nil"/>
              <w:bottom w:val="single" w:color="auto" w:sz="6" w:space="0"/>
              <w:right w:val="single" w:color="auto" w:sz="6" w:space="0"/>
            </w:tcBorders>
            <w:vAlign w:val="center"/>
          </w:tcPr>
          <w:p w14:paraId="348365E7">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1800</w:t>
            </w:r>
          </w:p>
        </w:tc>
        <w:tc>
          <w:tcPr>
            <w:tcW w:w="992" w:type="dxa"/>
            <w:tcBorders>
              <w:top w:val="single" w:color="auto" w:sz="6" w:space="0"/>
              <w:left w:val="nil"/>
              <w:bottom w:val="single" w:color="auto" w:sz="6" w:space="0"/>
              <w:right w:val="single" w:color="auto" w:sz="6" w:space="0"/>
            </w:tcBorders>
            <w:vAlign w:val="center"/>
          </w:tcPr>
          <w:p w14:paraId="56880F1C">
            <w:pPr>
              <w:keepNext w:val="0"/>
              <w:keepLines w:val="0"/>
              <w:widowControl/>
              <w:suppressLineNumbers w:val="0"/>
              <w:jc w:val="center"/>
              <w:textAlignment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w:t>
            </w:r>
          </w:p>
        </w:tc>
      </w:tr>
      <w:tr w14:paraId="0A69062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947" w:hRule="atLeast"/>
        </w:trPr>
        <w:tc>
          <w:tcPr>
            <w:tcW w:w="1381" w:type="dxa"/>
            <w:vMerge w:val="continue"/>
            <w:tcBorders>
              <w:left w:val="single" w:color="auto" w:sz="6" w:space="0"/>
              <w:right w:val="single" w:color="auto" w:sz="6" w:space="0"/>
            </w:tcBorders>
            <w:shd w:val="clear" w:color="auto" w:fill="auto"/>
            <w:tcMar>
              <w:top w:w="0" w:type="dxa"/>
              <w:left w:w="105" w:type="dxa"/>
              <w:bottom w:w="0" w:type="dxa"/>
              <w:right w:w="105" w:type="dxa"/>
            </w:tcMar>
            <w:vAlign w:val="center"/>
          </w:tcPr>
          <w:p w14:paraId="7623D573">
            <w:pPr>
              <w:pStyle w:val="6"/>
              <w:spacing w:after="0" w:line="400" w:lineRule="exact"/>
              <w:jc w:val="center"/>
              <w:rPr>
                <w:sz w:val="28"/>
                <w:szCs w:val="28"/>
              </w:rPr>
            </w:pPr>
          </w:p>
        </w:tc>
        <w:tc>
          <w:tcPr>
            <w:tcW w:w="1418"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460EF01E">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标的6：山水华庭21-2002</w:t>
            </w:r>
          </w:p>
        </w:tc>
        <w:tc>
          <w:tcPr>
            <w:tcW w:w="992"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146B921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134.51</w:t>
            </w:r>
          </w:p>
        </w:tc>
        <w:tc>
          <w:tcPr>
            <w:tcW w:w="850"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6F4E3BA">
            <w:pPr>
              <w:ind w:firstLine="210" w:firstLineChars="100"/>
              <w:jc w:val="center"/>
              <w:rPr>
                <w:rFonts w:hint="eastAsia" w:ascii="仿宋" w:hAnsi="仿宋" w:eastAsia="仿宋" w:cs="仿宋"/>
                <w:sz w:val="21"/>
                <w:szCs w:val="21"/>
                <w:lang w:val="en-US" w:eastAsia="zh-CN"/>
              </w:rPr>
            </w:pPr>
          </w:p>
        </w:tc>
        <w:tc>
          <w:tcPr>
            <w:tcW w:w="851"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C60AF27">
            <w:pPr>
              <w:ind w:firstLine="210" w:firstLineChars="100"/>
              <w:jc w:val="center"/>
              <w:rPr>
                <w:rFonts w:hint="eastAsia" w:ascii="仿宋" w:hAnsi="仿宋" w:eastAsia="仿宋" w:cs="仿宋"/>
                <w:sz w:val="21"/>
                <w:szCs w:val="21"/>
                <w:lang w:val="en-US" w:eastAsia="zh-CN"/>
              </w:rPr>
            </w:pPr>
          </w:p>
        </w:tc>
        <w:tc>
          <w:tcPr>
            <w:tcW w:w="1417" w:type="dxa"/>
            <w:tcBorders>
              <w:top w:val="single" w:color="auto" w:sz="6" w:space="0"/>
              <w:left w:val="nil"/>
              <w:bottom w:val="single" w:color="auto" w:sz="6" w:space="0"/>
              <w:right w:val="single" w:color="auto" w:sz="6" w:space="0"/>
            </w:tcBorders>
            <w:vAlign w:val="center"/>
          </w:tcPr>
          <w:p w14:paraId="6D122D7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_GB2312" w:hAnsi="宋体" w:eastAsia="仿宋_GB2312" w:cs="仿宋_GB2312"/>
                <w:i w:val="0"/>
                <w:iCs w:val="0"/>
                <w:color w:val="000000"/>
                <w:kern w:val="0"/>
                <w:sz w:val="18"/>
                <w:szCs w:val="18"/>
                <w:u w:val="none"/>
                <w:lang w:val="en-US" w:eastAsia="zh-CN" w:bidi="ar"/>
              </w:rPr>
              <w:t>6000</w:t>
            </w:r>
          </w:p>
        </w:tc>
        <w:tc>
          <w:tcPr>
            <w:tcW w:w="1134" w:type="dxa"/>
            <w:tcBorders>
              <w:top w:val="single" w:color="auto" w:sz="6" w:space="0"/>
              <w:left w:val="nil"/>
              <w:bottom w:val="single" w:color="auto" w:sz="6" w:space="0"/>
              <w:right w:val="single" w:color="auto" w:sz="6" w:space="0"/>
            </w:tcBorders>
            <w:vAlign w:val="center"/>
          </w:tcPr>
          <w:p w14:paraId="39805AC4">
            <w:pPr>
              <w:jc w:val="center"/>
              <w:rPr>
                <w:rFonts w:hint="eastAsia" w:ascii="仿宋" w:hAnsi="仿宋" w:eastAsia="仿宋" w:cs="仿宋"/>
                <w:sz w:val="21"/>
                <w:szCs w:val="21"/>
              </w:rPr>
            </w:pPr>
            <w:r>
              <w:rPr>
                <w:rFonts w:hint="eastAsia" w:ascii="仿宋" w:hAnsi="仿宋" w:eastAsia="仿宋" w:cs="仿宋"/>
                <w:sz w:val="21"/>
                <w:szCs w:val="21"/>
              </w:rPr>
              <w:t>前三个</w:t>
            </w:r>
            <w:r>
              <w:rPr>
                <w:rFonts w:hint="eastAsia" w:ascii="仿宋" w:hAnsi="仿宋" w:eastAsia="仿宋" w:cs="仿宋"/>
                <w:sz w:val="21"/>
                <w:szCs w:val="21"/>
                <w:lang w:eastAsia="zh-CN"/>
              </w:rPr>
              <w:t>月</w:t>
            </w:r>
            <w:r>
              <w:rPr>
                <w:rFonts w:hint="eastAsia" w:ascii="仿宋" w:hAnsi="仿宋" w:eastAsia="仿宋" w:cs="仿宋"/>
                <w:sz w:val="21"/>
                <w:szCs w:val="21"/>
              </w:rPr>
              <w:t>实际租金之和</w:t>
            </w:r>
          </w:p>
        </w:tc>
        <w:tc>
          <w:tcPr>
            <w:tcW w:w="851" w:type="dxa"/>
            <w:tcBorders>
              <w:top w:val="single" w:color="auto" w:sz="6" w:space="0"/>
              <w:left w:val="nil"/>
              <w:bottom w:val="single" w:color="auto" w:sz="6" w:space="0"/>
              <w:right w:val="single" w:color="auto" w:sz="6" w:space="0"/>
            </w:tcBorders>
            <w:vAlign w:val="center"/>
          </w:tcPr>
          <w:p w14:paraId="52558DF4">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3000</w:t>
            </w:r>
          </w:p>
        </w:tc>
        <w:tc>
          <w:tcPr>
            <w:tcW w:w="992" w:type="dxa"/>
            <w:tcBorders>
              <w:top w:val="single" w:color="auto" w:sz="6" w:space="0"/>
              <w:left w:val="nil"/>
              <w:bottom w:val="single" w:color="auto" w:sz="6" w:space="0"/>
              <w:right w:val="single" w:color="auto" w:sz="6" w:space="0"/>
            </w:tcBorders>
            <w:vAlign w:val="center"/>
          </w:tcPr>
          <w:p w14:paraId="12DA0043">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r>
    </w:tbl>
    <w:p w14:paraId="0D5D54C9">
      <w:pPr>
        <w:pStyle w:val="6"/>
        <w:widowControl/>
        <w:spacing w:after="0" w:line="440" w:lineRule="exact"/>
        <w:ind w:firstLine="562" w:firstLineChars="200"/>
        <w:rPr>
          <w:rStyle w:val="9"/>
          <w:rFonts w:ascii="仿宋_GB2312" w:eastAsia="仿宋_GB2312" w:cs="仿宋_GB2312"/>
          <w:sz w:val="28"/>
          <w:szCs w:val="28"/>
          <w:shd w:val="clear" w:color="auto" w:fill="FFFFFF"/>
        </w:rPr>
      </w:pPr>
      <w:r>
        <w:rPr>
          <w:rStyle w:val="9"/>
          <w:rFonts w:hint="eastAsia" w:ascii="仿宋_GB2312" w:eastAsia="仿宋_GB2312" w:cs="仿宋_GB2312"/>
          <w:sz w:val="28"/>
          <w:szCs w:val="28"/>
          <w:shd w:val="clear" w:color="auto" w:fill="FFFFFF"/>
        </w:rPr>
        <w:t>二、房屋租赁用途要求：</w:t>
      </w:r>
    </w:p>
    <w:p w14:paraId="4820518C">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一）承租人使用上述房屋必须符合房屋设计用途及《合肥市市场主体住所（经营场所）登记管理暂行规定》、《合肥市服务业环境保护管理办法》等相关法律法规要求，如由此造成承租人不能按预想的方案使用房屋并导致租赁合同不能履约的，责任由承租人承担。</w:t>
      </w:r>
    </w:p>
    <w:p w14:paraId="60FC8E7B">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二）承租人使用上述房屋必须符合相关法律法规要求，如需获得消防、环保和市场监管部门准入、许可的，须由承租人自行办理并承担相关一切费用和责任。如由此造成承租人不能按预想的方案使用房屋并导致租赁合同不能履约的，责任由承租人承担。</w:t>
      </w:r>
    </w:p>
    <w:p w14:paraId="503F3EE9">
      <w:pPr>
        <w:pStyle w:val="6"/>
        <w:widowControl/>
        <w:spacing w:after="0" w:line="440" w:lineRule="exact"/>
        <w:ind w:firstLine="562" w:firstLineChars="200"/>
        <w:rPr>
          <w:rFonts w:hint="eastAsia" w:ascii="仿宋_GB2312" w:eastAsia="仿宋_GB2312" w:cs="仿宋_GB2312"/>
          <w:b/>
          <w:sz w:val="28"/>
          <w:szCs w:val="28"/>
          <w:shd w:val="clear" w:color="auto" w:fill="FFFFFF"/>
        </w:rPr>
      </w:pPr>
      <w:r>
        <w:rPr>
          <w:rFonts w:hint="eastAsia" w:ascii="仿宋_GB2312" w:eastAsia="仿宋_GB2312" w:cs="仿宋_GB2312"/>
          <w:b/>
          <w:sz w:val="28"/>
          <w:szCs w:val="28"/>
          <w:shd w:val="clear" w:color="auto" w:fill="FFFFFF"/>
        </w:rPr>
        <w:t>三、对意向承租人资格的要求：</w:t>
      </w:r>
    </w:p>
    <w:p w14:paraId="74C73A40">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（一）意向承租人需具有完全民事行为能力的境内外企业法人、其他组织、具有完全民事行为能力的自然人，除法律另有规定外，均可参与竞价。</w:t>
      </w:r>
    </w:p>
    <w:p w14:paraId="7244A55A">
      <w:pPr>
        <w:pStyle w:val="6"/>
        <w:widowControl/>
        <w:spacing w:after="0" w:line="440" w:lineRule="exact"/>
        <w:ind w:firstLine="560" w:firstLineChars="200"/>
      </w:pPr>
      <w:r>
        <w:rPr>
          <w:rFonts w:hint="eastAsia" w:ascii="仿宋_GB2312" w:eastAsia="仿宋_GB2312" w:cs="仿宋_GB2312"/>
          <w:sz w:val="28"/>
          <w:szCs w:val="28"/>
          <w:shd w:val="clear" w:color="auto" w:fill="FFFFFF"/>
        </w:rPr>
        <w:t>（二）意向承租人需具有良好的商业信誉、商业道德。遵守有关法律法规及我公司制定的相关规定，并且服从我公司的统一管理。</w:t>
      </w:r>
    </w:p>
    <w:p w14:paraId="6AF92133">
      <w:pPr>
        <w:pStyle w:val="6"/>
        <w:widowControl/>
        <w:spacing w:after="0" w:line="440" w:lineRule="exact"/>
        <w:ind w:firstLine="560" w:firstLineChars="200"/>
        <w:rPr>
          <w:rFonts w:ascii="仿宋_GB2312" w:eastAsia="仿宋_GB2312" w:cs="仿宋_GB2312"/>
          <w:b/>
          <w:sz w:val="28"/>
          <w:szCs w:val="28"/>
          <w:shd w:val="clear" w:color="auto" w:fill="FFFFFF"/>
        </w:rPr>
      </w:pPr>
      <w:r>
        <w:rPr>
          <w:rStyle w:val="9"/>
          <w:rFonts w:hint="eastAsia" w:ascii="仿宋_GB2312" w:eastAsia="仿宋_GB2312" w:cs="仿宋_GB2312"/>
          <w:b w:val="0"/>
          <w:sz w:val="28"/>
          <w:szCs w:val="28"/>
          <w:shd w:val="clear" w:color="auto" w:fill="FFFFFF"/>
        </w:rPr>
        <w:t>（三）法律、行政法规、政府规范性文件等相关规定禁止、限制或需经审批的项目或业务，依法须经批准的经相关部门批准后方可开展经营活动。</w:t>
      </w:r>
    </w:p>
    <w:p w14:paraId="3AC725AC">
      <w:pPr>
        <w:pStyle w:val="6"/>
        <w:widowControl/>
        <w:spacing w:after="0" w:line="440" w:lineRule="exact"/>
        <w:ind w:firstLine="560" w:firstLineChars="200"/>
      </w:pPr>
      <w:r>
        <w:rPr>
          <w:rFonts w:hint="eastAsia" w:ascii="仿宋_GB2312" w:eastAsia="仿宋_GB2312" w:cs="仿宋_GB2312"/>
          <w:sz w:val="28"/>
          <w:szCs w:val="28"/>
          <w:shd w:val="clear" w:color="auto" w:fill="FFFFFF"/>
        </w:rPr>
        <w:t>（四）未经招租人同意投标方在实际使用过程中不得变更投标文件上的经营业态，不得改变房屋用途。</w:t>
      </w:r>
    </w:p>
    <w:p w14:paraId="32335B99">
      <w:pPr>
        <w:pStyle w:val="6"/>
        <w:widowControl/>
        <w:spacing w:after="0" w:line="440" w:lineRule="exact"/>
        <w:ind w:firstLine="560" w:firstLineChars="200"/>
        <w:rPr>
          <w:rFonts w:hint="eastAsia"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（五）意向承租人中标后须自行经营，未经出租方同意不允许转租。</w:t>
      </w:r>
    </w:p>
    <w:p w14:paraId="5D968E92">
      <w:pPr>
        <w:pStyle w:val="6"/>
        <w:widowControl/>
        <w:spacing w:after="0" w:line="440" w:lineRule="exact"/>
        <w:ind w:firstLine="562" w:firstLineChars="200"/>
        <w:rPr>
          <w:rFonts w:ascii="仿宋_GB2312" w:eastAsia="仿宋_GB2312" w:cs="仿宋_GB2312"/>
          <w:b/>
          <w:sz w:val="28"/>
          <w:szCs w:val="28"/>
          <w:shd w:val="clear" w:color="auto" w:fill="FFFFFF"/>
        </w:rPr>
      </w:pPr>
      <w:r>
        <w:rPr>
          <w:rFonts w:hint="eastAsia" w:ascii="仿宋_GB2312" w:eastAsia="仿宋_GB2312" w:cs="仿宋_GB2312"/>
          <w:b/>
          <w:sz w:val="28"/>
          <w:szCs w:val="28"/>
          <w:shd w:val="clear" w:color="auto" w:fill="FFFFFF"/>
        </w:rPr>
        <w:t>四、对意向承租人的特别要求：</w:t>
      </w:r>
    </w:p>
    <w:p w14:paraId="44318468">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一）意向承租人应在本公告期截止前现场踏勘出租标的，就出租标的相关情况主动向出租方咨询，自行了解标的可能涉及的相关法律法规及市政规定；完成报名的意向承租人都视同已实地踏勘出租标的，确认了标的范围、面积并认可租赁要求等，自愿承担因上述原因导致的一切后果和法律责任；</w:t>
      </w:r>
    </w:p>
    <w:p w14:paraId="25F9DCA3">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二）本次房屋出租以列示的标的面积为限，以移交时的实际现状为准。实际移交面积与本公告中公示面积存在差异的，以实际移交面积为准，面积误差不调整成交租金。出租面积之外的建筑物、附属物（如道路、绿化、空地、停车场）均不在出租范围内，出租方不提供任何承诺及服务，如由此造成承租人不能按预想的方案使用房屋并导致租赁合同不能履约的，责任由承租人承担。</w:t>
      </w:r>
    </w:p>
    <w:p w14:paraId="55C1DBA7">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（三）租赁期内 ，出租房屋必须由承租人本人经营，未经出租方书面同意，不得与他人合作经营，不得以任何形式转租、分租、出借租赁房屋；</w:t>
      </w:r>
    </w:p>
    <w:p w14:paraId="16BBF06E">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（四）租赁期内，承租人负责租赁房屋的日常安全管理工作并承担租赁房屋发生的水、电、燃气、通讯（网络）、垃圾清运、物业管理、停车等相关费用。</w:t>
      </w:r>
    </w:p>
    <w:p w14:paraId="367F0789">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五）租赁期内，承租人对租赁房屋进行装修、装潢时，装修、装潢方案须经出租方书面同意，且装修、装潢不得改动或破坏房屋结构。如擅自改动或破坏房屋结构，承租人应立即恢复原状，给出租方或第三人造成的损失应由承租人承担赔偿责任。租赁房屋的装修、 修费用全部由承租人自行承担。</w:t>
      </w:r>
    </w:p>
    <w:p w14:paraId="1919EDB2">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（六）租赁期内，承租人不得以任何理由要求减免租金。如因法律法规及市政规定需要拆除或改造租赁房屋而导致合同解除的，租金按照实际租赁时间计算，不足整月的按实际天数计算，多退少补。</w:t>
      </w:r>
    </w:p>
    <w:p w14:paraId="1BDFA02A">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（七）《房屋租赁合同》期满或终止时，承租人投入的装修、装潢部分无偿归出租方所有和使用，并将租赁房屋在合同终止后10日内交还出租房，且不得提出任何补偿要求。</w:t>
      </w:r>
    </w:p>
    <w:p w14:paraId="6FFA5CBD">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（八）承租人自《成交确认书》出具之日起5个工作日内与出租方签订租赁合同，合同生效后交易双方须按照合同约定办理备案手续。</w:t>
      </w:r>
    </w:p>
    <w:p w14:paraId="1EDDDB86">
      <w:pPr>
        <w:pStyle w:val="6"/>
        <w:widowControl/>
        <w:spacing w:after="0" w:line="440" w:lineRule="exact"/>
        <w:ind w:firstLine="562" w:firstLineChars="200"/>
        <w:rPr>
          <w:rFonts w:ascii="仿宋_GB2312" w:eastAsia="仿宋_GB2312" w:cs="仿宋_GB2312"/>
          <w:b/>
          <w:sz w:val="28"/>
          <w:szCs w:val="28"/>
          <w:shd w:val="clear" w:color="auto" w:fill="FFFFFF"/>
        </w:rPr>
      </w:pPr>
      <w:r>
        <w:rPr>
          <w:rFonts w:hint="eastAsia" w:ascii="仿宋_GB2312" w:eastAsia="仿宋_GB2312" w:cs="仿宋_GB2312"/>
          <w:b/>
          <w:sz w:val="28"/>
          <w:szCs w:val="28"/>
          <w:shd w:val="clear" w:color="auto" w:fill="FFFFFF"/>
        </w:rPr>
        <w:t>五、租金支付方式：</w:t>
      </w:r>
    </w:p>
    <w:p w14:paraId="34131564">
      <w:pPr>
        <w:pStyle w:val="6"/>
        <w:widowControl/>
        <w:spacing w:after="0" w:line="440" w:lineRule="exact"/>
        <w:ind w:firstLine="560" w:firstLineChars="200"/>
        <w:rPr>
          <w:rFonts w:hint="eastAsia" w:ascii="仿宋_GB2312" w:eastAsia="仿宋_GB2312" w:cs="仿宋_GB2312"/>
          <w:sz w:val="28"/>
          <w:szCs w:val="28"/>
          <w:shd w:val="clear" w:color="auto" w:fill="FFFFFF"/>
          <w:lang w:eastAsia="zh-CN"/>
        </w:rPr>
      </w:pPr>
      <w:r>
        <w:rPr>
          <w:rFonts w:hint="eastAsia" w:ascii="仿宋_GB2312" w:eastAsia="仿宋_GB2312" w:cs="仿宋_GB2312"/>
          <w:sz w:val="28"/>
          <w:szCs w:val="28"/>
          <w:shd w:val="clear" w:color="auto" w:fill="FFFFFF"/>
        </w:rPr>
        <w:t>租金每</w:t>
      </w:r>
      <w:r>
        <w:rPr>
          <w:rFonts w:hint="eastAsia" w:ascii="仿宋_GB2312" w:eastAsia="仿宋_GB2312" w:cs="仿宋_GB2312"/>
          <w:b/>
          <w:bCs/>
          <w:sz w:val="28"/>
          <w:szCs w:val="28"/>
          <w:shd w:val="clear" w:color="auto" w:fill="FFFFFF"/>
          <w:lang w:val="en-US" w:eastAsia="zh-CN"/>
        </w:rPr>
        <w:t>12</w:t>
      </w:r>
      <w:r>
        <w:rPr>
          <w:rFonts w:hint="eastAsia" w:ascii="仿宋_GB2312" w:eastAsia="仿宋_GB2312" w:cs="仿宋_GB2312"/>
          <w:b/>
          <w:bCs/>
          <w:sz w:val="28"/>
          <w:szCs w:val="28"/>
          <w:shd w:val="clear" w:color="auto" w:fill="FFFFFF"/>
        </w:rPr>
        <w:t>个月</w:t>
      </w:r>
      <w:r>
        <w:rPr>
          <w:rFonts w:hint="eastAsia" w:ascii="仿宋_GB2312" w:eastAsia="仿宋_GB2312" w:cs="仿宋_GB2312"/>
          <w:sz w:val="28"/>
          <w:szCs w:val="28"/>
          <w:shd w:val="clear" w:color="auto" w:fill="FFFFFF"/>
        </w:rPr>
        <w:t>支付一次，先支付后使用</w:t>
      </w:r>
      <w:r>
        <w:rPr>
          <w:rFonts w:hint="eastAsia" w:ascii="仿宋_GB2312" w:eastAsia="仿宋_GB2312" w:cs="仿宋_GB2312"/>
          <w:b/>
          <w:sz w:val="28"/>
          <w:szCs w:val="28"/>
          <w:shd w:val="clear" w:color="auto" w:fill="FFFFFF"/>
        </w:rPr>
        <w:t>，</w:t>
      </w:r>
      <w:r>
        <w:rPr>
          <w:rFonts w:hint="eastAsia" w:ascii="仿宋_GB2312" w:eastAsia="仿宋_GB2312" w:cs="仿宋_GB2312"/>
          <w:sz w:val="28"/>
          <w:szCs w:val="28"/>
          <w:shd w:val="clear" w:color="auto" w:fill="FFFFFF"/>
        </w:rPr>
        <w:t>履约保证金与首期租金一并支付。承租人向出租方交纳的履约保证金在合同终止且无承租人责任后无息退还。</w:t>
      </w:r>
    </w:p>
    <w:p w14:paraId="0B9C217D">
      <w:pPr>
        <w:pStyle w:val="6"/>
        <w:widowControl/>
        <w:spacing w:after="0" w:line="440" w:lineRule="exact"/>
        <w:ind w:firstLine="562" w:firstLineChars="200"/>
        <w:rPr>
          <w:rFonts w:ascii="仿宋_GB2312" w:eastAsia="仿宋_GB2312" w:cs="仿宋_GB2312"/>
          <w:b/>
          <w:sz w:val="28"/>
          <w:szCs w:val="28"/>
          <w:shd w:val="clear" w:color="auto" w:fill="FFFFFF"/>
        </w:rPr>
      </w:pPr>
      <w:r>
        <w:rPr>
          <w:rFonts w:hint="eastAsia" w:ascii="仿宋_GB2312" w:eastAsia="仿宋_GB2312" w:cs="仿宋_GB2312"/>
          <w:b/>
          <w:sz w:val="28"/>
          <w:szCs w:val="28"/>
          <w:shd w:val="clear" w:color="auto" w:fill="FFFFFF"/>
        </w:rPr>
        <w:t>六、承租人确定方式</w:t>
      </w:r>
    </w:p>
    <w:p w14:paraId="372ED85B">
      <w:pPr>
        <w:pStyle w:val="6"/>
        <w:widowControl/>
        <w:spacing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本项目采取现场报价，项目最高报价者</w:t>
      </w:r>
      <w:r>
        <w:rPr>
          <w:rFonts w:hint="eastAsia" w:ascii="仿宋_GB2312" w:eastAsia="仿宋_GB2312" w:cs="仿宋_GB2312"/>
          <w:sz w:val="28"/>
          <w:szCs w:val="28"/>
          <w:shd w:val="clear" w:color="auto" w:fill="FFFFFF"/>
          <w:lang w:eastAsia="zh-CN"/>
        </w:rPr>
        <w:t>得</w:t>
      </w:r>
      <w:r>
        <w:rPr>
          <w:rFonts w:hint="eastAsia" w:ascii="仿宋_GB2312" w:eastAsia="仿宋_GB2312" w:cs="仿宋_GB2312"/>
          <w:sz w:val="28"/>
          <w:szCs w:val="28"/>
          <w:shd w:val="clear" w:color="auto" w:fill="FFFFFF"/>
        </w:rPr>
        <w:t>的方式确定承租人（项目最高报价是指不低于公告底价的最高报价）</w:t>
      </w:r>
      <w:r>
        <w:rPr>
          <w:rFonts w:hint="eastAsia" w:ascii="仿宋_GB2312" w:eastAsia="仿宋_GB2312" w:cs="仿宋_GB2312"/>
          <w:sz w:val="28"/>
          <w:szCs w:val="28"/>
          <w:shd w:val="clear" w:color="auto" w:fill="FFFFFF"/>
          <w:lang w:eastAsia="zh-CN"/>
        </w:rPr>
        <w:t>，</w:t>
      </w:r>
      <w:r>
        <w:rPr>
          <w:rFonts w:hint="eastAsia" w:ascii="仿宋_GB2312" w:eastAsia="仿宋_GB2312" w:cs="仿宋_GB2312"/>
          <w:sz w:val="28"/>
          <w:szCs w:val="28"/>
          <w:shd w:val="clear" w:color="auto" w:fill="FFFFFF"/>
        </w:rPr>
        <w:t>同等价格下，原承租人享有优先承租权。</w:t>
      </w:r>
    </w:p>
    <w:p w14:paraId="54C7C57A">
      <w:pPr>
        <w:pStyle w:val="6"/>
        <w:widowControl/>
        <w:spacing w:after="0" w:line="440" w:lineRule="exact"/>
        <w:ind w:firstLine="562" w:firstLineChars="200"/>
        <w:rPr>
          <w:rFonts w:ascii="仿宋_GB2312" w:eastAsia="仿宋_GB2312" w:cs="仿宋_GB2312"/>
          <w:b/>
          <w:sz w:val="28"/>
          <w:szCs w:val="28"/>
          <w:shd w:val="clear" w:color="auto" w:fill="FFFFFF"/>
        </w:rPr>
      </w:pPr>
      <w:r>
        <w:rPr>
          <w:rFonts w:hint="eastAsia" w:ascii="仿宋_GB2312" w:eastAsia="仿宋_GB2312" w:cs="仿宋_GB2312"/>
          <w:b/>
          <w:sz w:val="28"/>
          <w:szCs w:val="28"/>
          <w:shd w:val="clear" w:color="auto" w:fill="FFFFFF"/>
        </w:rPr>
        <w:t>七、竞租保证金支付与处置：</w:t>
      </w:r>
    </w:p>
    <w:p w14:paraId="6BB495B5">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（一）竞租保证金支付方式：银行转账。</w:t>
      </w:r>
    </w:p>
    <w:p w14:paraId="240B48EE">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（二）竞租保证金应当在  202</w:t>
      </w:r>
      <w:r>
        <w:rPr>
          <w:rFonts w:hint="eastAsia" w:ascii="仿宋_GB2312" w:eastAsia="仿宋_GB2312" w:cs="仿宋_GB2312"/>
          <w:sz w:val="28"/>
          <w:szCs w:val="28"/>
          <w:shd w:val="clear" w:color="auto" w:fill="FFFFFF"/>
          <w:lang w:val="en-US" w:eastAsia="zh-CN"/>
        </w:rPr>
        <w:t>6</w:t>
      </w:r>
      <w:r>
        <w:rPr>
          <w:rFonts w:hint="eastAsia" w:ascii="仿宋_GB2312" w:eastAsia="仿宋_GB2312" w:cs="仿宋_GB2312"/>
          <w:sz w:val="28"/>
          <w:szCs w:val="28"/>
          <w:shd w:val="clear" w:color="auto" w:fill="FFFFFF"/>
        </w:rPr>
        <w:t>年</w:t>
      </w:r>
      <w:r>
        <w:rPr>
          <w:rFonts w:hint="eastAsia" w:ascii="仿宋_GB2312" w:eastAsia="仿宋_GB2312" w:cs="仿宋_GB2312"/>
          <w:sz w:val="28"/>
          <w:szCs w:val="28"/>
          <w:shd w:val="clear" w:color="auto" w:fill="FFFFFF"/>
          <w:lang w:val="en-US" w:eastAsia="zh-CN"/>
        </w:rPr>
        <w:t>6</w:t>
      </w:r>
      <w:r>
        <w:rPr>
          <w:rFonts w:hint="eastAsia" w:ascii="仿宋_GB2312" w:eastAsia="仿宋_GB2312" w:cs="仿宋_GB2312"/>
          <w:sz w:val="28"/>
          <w:szCs w:val="28"/>
          <w:shd w:val="clear" w:color="auto" w:fill="FFFFFF"/>
        </w:rPr>
        <w:t>月</w:t>
      </w:r>
      <w:r>
        <w:rPr>
          <w:rFonts w:hint="eastAsia" w:ascii="仿宋_GB2312" w:eastAsia="仿宋_GB2312" w:cs="仿宋_GB2312"/>
          <w:sz w:val="28"/>
          <w:szCs w:val="28"/>
          <w:shd w:val="clear" w:color="auto" w:fill="FFFFFF"/>
          <w:lang w:val="en-US" w:eastAsia="zh-CN"/>
        </w:rPr>
        <w:t>30</w:t>
      </w:r>
      <w:r>
        <w:rPr>
          <w:rFonts w:hint="eastAsia" w:ascii="仿宋_GB2312" w:eastAsia="仿宋_GB2312" w:cs="仿宋_GB2312"/>
          <w:sz w:val="28"/>
          <w:szCs w:val="28"/>
          <w:shd w:val="clear" w:color="auto" w:fill="FFFFFF"/>
        </w:rPr>
        <w:t>日17时00分前足额到达指定账号。转账形式（不得使用汇票），企业必须从投标人基本账户（投标时提供基本账户开户许可证和汇款凭据原件，汇出账户名称必须与营业执照的名称完全一致，分支机构无效）汇至如下账户。自然人须从竞租人本人银行账户中转账，自然人报名不需要提供基本账户开户许可证。</w:t>
      </w:r>
    </w:p>
    <w:p w14:paraId="3A9253FA">
      <w:pPr>
        <w:pStyle w:val="6"/>
        <w:widowControl/>
        <w:spacing w:after="0" w:line="440" w:lineRule="exact"/>
        <w:ind w:firstLine="562" w:firstLineChars="200"/>
        <w:rPr>
          <w:rFonts w:ascii="仿宋_GB2312" w:eastAsia="仿宋_GB2312" w:cs="仿宋_GB2312"/>
          <w:b/>
          <w:sz w:val="28"/>
          <w:szCs w:val="28"/>
          <w:shd w:val="clear" w:color="auto" w:fill="FFFFFF"/>
        </w:rPr>
      </w:pPr>
      <w:r>
        <w:rPr>
          <w:rFonts w:hint="eastAsia" w:ascii="仿宋_GB2312" w:eastAsia="仿宋_GB2312" w:cs="仿宋_GB2312"/>
          <w:b/>
          <w:sz w:val="28"/>
          <w:szCs w:val="28"/>
          <w:shd w:val="clear" w:color="auto" w:fill="FFFFFF"/>
        </w:rPr>
        <w:t>开户行： 中国建设银行股份有限公司巢湖开发区支行</w:t>
      </w:r>
    </w:p>
    <w:p w14:paraId="45437035">
      <w:pPr>
        <w:pStyle w:val="6"/>
        <w:widowControl/>
        <w:spacing w:after="0" w:line="440" w:lineRule="exact"/>
        <w:ind w:firstLine="562" w:firstLineChars="200"/>
        <w:rPr>
          <w:rFonts w:ascii="仿宋_GB2312" w:eastAsia="仿宋_GB2312" w:cs="仿宋_GB2312"/>
          <w:b/>
          <w:sz w:val="28"/>
          <w:szCs w:val="28"/>
          <w:shd w:val="clear" w:color="auto" w:fill="FFFFFF"/>
        </w:rPr>
      </w:pPr>
      <w:r>
        <w:rPr>
          <w:rFonts w:hint="eastAsia" w:ascii="仿宋_GB2312" w:eastAsia="仿宋_GB2312" w:cs="仿宋_GB2312"/>
          <w:b/>
          <w:sz w:val="28"/>
          <w:szCs w:val="28"/>
          <w:shd w:val="clear" w:color="auto" w:fill="FFFFFF"/>
        </w:rPr>
        <w:t xml:space="preserve">单位：  巢湖市城镇建设投资有限公司 </w:t>
      </w:r>
    </w:p>
    <w:p w14:paraId="2782E4A3">
      <w:pPr>
        <w:pStyle w:val="6"/>
        <w:widowControl/>
        <w:spacing w:after="0" w:line="440" w:lineRule="exact"/>
        <w:ind w:firstLine="562" w:firstLineChars="200"/>
        <w:rPr>
          <w:rFonts w:ascii="仿宋_GB2312" w:eastAsia="仿宋_GB2312" w:cs="仿宋_GB2312"/>
          <w:b/>
          <w:sz w:val="28"/>
          <w:szCs w:val="28"/>
          <w:shd w:val="clear" w:color="auto" w:fill="FFFFFF"/>
        </w:rPr>
      </w:pPr>
      <w:r>
        <w:rPr>
          <w:rFonts w:hint="eastAsia" w:ascii="仿宋_GB2312" w:eastAsia="仿宋_GB2312" w:cs="仿宋_GB2312"/>
          <w:b/>
          <w:sz w:val="28"/>
          <w:szCs w:val="28"/>
          <w:shd w:val="clear" w:color="auto" w:fill="FFFFFF"/>
        </w:rPr>
        <w:t xml:space="preserve">账号 ：3400 1776 1080 5918 8888 </w:t>
      </w:r>
    </w:p>
    <w:p w14:paraId="50BB729C">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（三）注意事项</w:t>
      </w:r>
    </w:p>
    <w:p w14:paraId="7D300100">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竞租人如因账号错误、保证金数额不足、保证金未在规定时间内到账等原因造成未能报名成功，我公司不承担任何责任。</w:t>
      </w:r>
    </w:p>
    <w:p w14:paraId="53B8E0C8">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四）竞租保证的退还：1、按公告要求确定中标人后，其竞租保证金于中标通知书发出之日自动转为房屋租金或履约保证金的一部分，不足部分由中标单位在签订租赁合同之前补足。其他投标人缴纳的保证金在中标通知书发出后及时办理退还（不计息）。2、保证金只退还至投标人缴款账户。因收款人与投标人名称不一致造成的竞租保证金无法退还或迟延退还，我公司不承担任何责任。</w:t>
      </w:r>
    </w:p>
    <w:p w14:paraId="6F31341D">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（五）竞租保证金不予退还的情形：</w:t>
      </w:r>
    </w:p>
    <w:p w14:paraId="50C6F85D">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承租人存在下述情况造成项目无法履约须重新组织公开租赁的，竞价保证金不予退还：</w:t>
      </w:r>
    </w:p>
    <w:p w14:paraId="44B3BAA9">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（1）超过规定时间无正当理由不领取《成交确认书》的；</w:t>
      </w:r>
    </w:p>
    <w:p w14:paraId="69C782C1">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（2）领取《成交确认书》后无正当理由放弃承租资格的；</w:t>
      </w:r>
    </w:p>
    <w:p w14:paraId="4A990694">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（3）未按照公告约定签署《房屋租赁合同》的；</w:t>
      </w:r>
    </w:p>
    <w:p w14:paraId="6C6181C9">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（4）经有权部门查实存在影响成交结果的违法行为的；</w:t>
      </w:r>
    </w:p>
    <w:p w14:paraId="26839826">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（5）其他因承租人原因造成无法签订《房屋租赁合同》的。</w:t>
      </w:r>
    </w:p>
    <w:p w14:paraId="3E8CB251">
      <w:pPr>
        <w:pStyle w:val="6"/>
        <w:widowControl/>
        <w:spacing w:after="0" w:line="440" w:lineRule="exact"/>
        <w:ind w:firstLine="562" w:firstLineChars="200"/>
        <w:rPr>
          <w:rFonts w:eastAsia="仿宋_GB2312"/>
        </w:rPr>
      </w:pPr>
      <w:r>
        <w:rPr>
          <w:rStyle w:val="9"/>
          <w:rFonts w:hint="eastAsia" w:ascii="仿宋_GB2312" w:eastAsia="仿宋_GB2312" w:cs="仿宋_GB2312"/>
          <w:sz w:val="28"/>
          <w:szCs w:val="28"/>
          <w:shd w:val="clear" w:color="auto" w:fill="FFFFFF"/>
        </w:rPr>
        <w:t>八、竞价组织</w:t>
      </w:r>
    </w:p>
    <w:p w14:paraId="3C4A2DD3">
      <w:pPr>
        <w:pStyle w:val="6"/>
        <w:widowControl/>
        <w:spacing w:after="0" w:line="440" w:lineRule="exact"/>
        <w:ind w:firstLine="560" w:firstLineChars="200"/>
        <w:rPr>
          <w:rFonts w:eastAsia="仿宋_GB2312"/>
        </w:rPr>
      </w:pPr>
      <w:r>
        <w:rPr>
          <w:rFonts w:hint="eastAsia" w:ascii="仿宋_GB2312" w:eastAsia="仿宋_GB2312" w:cs="仿宋_GB2312"/>
          <w:sz w:val="28"/>
          <w:szCs w:val="28"/>
          <w:shd w:val="clear" w:color="auto" w:fill="FFFFFF"/>
        </w:rPr>
        <w:t>（一）资格审查</w:t>
      </w:r>
    </w:p>
    <w:p w14:paraId="3B6E2CB1">
      <w:pPr>
        <w:pStyle w:val="6"/>
        <w:widowControl/>
        <w:spacing w:after="0" w:line="440" w:lineRule="exact"/>
        <w:ind w:firstLine="560" w:firstLineChars="200"/>
      </w:pPr>
      <w:r>
        <w:rPr>
          <w:rFonts w:hint="eastAsia" w:ascii="仿宋_GB2312" w:eastAsia="仿宋_GB2312" w:cs="仿宋_GB2312"/>
          <w:sz w:val="28"/>
          <w:szCs w:val="28"/>
          <w:shd w:val="clear" w:color="auto" w:fill="FFFFFF"/>
        </w:rPr>
        <w:t>以下各项只要符合其中任意一项的，一经发现，取消投标人资格。</w:t>
      </w:r>
    </w:p>
    <w:p w14:paraId="2F7BD806">
      <w:pPr>
        <w:pStyle w:val="6"/>
        <w:widowControl/>
        <w:spacing w:after="0" w:line="440" w:lineRule="exact"/>
        <w:ind w:firstLine="560" w:firstLineChars="200"/>
      </w:pPr>
      <w:r>
        <w:rPr>
          <w:rFonts w:hint="eastAsia" w:ascii="仿宋_GB2312" w:eastAsia="仿宋_GB2312" w:cs="仿宋_GB2312"/>
          <w:sz w:val="28"/>
          <w:szCs w:val="28"/>
          <w:shd w:val="clear" w:color="auto" w:fill="FFFFFF"/>
        </w:rPr>
        <w:t>1、公司营业执照过期或注册资本低于租赁房屋年租金的。</w:t>
      </w:r>
    </w:p>
    <w:p w14:paraId="56ECDE2B">
      <w:pPr>
        <w:pStyle w:val="6"/>
        <w:widowControl/>
        <w:spacing w:after="0" w:line="440" w:lineRule="exact"/>
        <w:ind w:firstLine="560" w:firstLineChars="200"/>
      </w:pPr>
      <w:r>
        <w:rPr>
          <w:rFonts w:hint="eastAsia" w:ascii="仿宋_GB2312" w:eastAsia="仿宋_GB2312" w:cs="仿宋_GB2312"/>
          <w:sz w:val="28"/>
          <w:szCs w:val="28"/>
          <w:shd w:val="clear" w:color="auto" w:fill="FFFFFF"/>
        </w:rPr>
        <w:t>2、曾有欠付租金情形而产生的相关判决或其他记录的。</w:t>
      </w:r>
    </w:p>
    <w:p w14:paraId="5E3C68C3">
      <w:pPr>
        <w:pStyle w:val="6"/>
        <w:widowControl/>
        <w:spacing w:after="0" w:line="440" w:lineRule="exact"/>
        <w:ind w:firstLine="560" w:firstLineChars="200"/>
      </w:pPr>
      <w:r>
        <w:rPr>
          <w:rFonts w:hint="eastAsia" w:ascii="仿宋_GB2312" w:eastAsia="仿宋_GB2312" w:cs="仿宋_GB2312"/>
          <w:sz w:val="28"/>
          <w:szCs w:val="28"/>
          <w:shd w:val="clear" w:color="auto" w:fill="FFFFFF"/>
        </w:rPr>
        <w:t>3、在承租房屋期间，存在违法经营、违法搭建、破坏房屋结构、外立面，不服从我公司管理的。</w:t>
      </w:r>
    </w:p>
    <w:p w14:paraId="33E10AE2">
      <w:pPr>
        <w:pStyle w:val="6"/>
        <w:widowControl/>
        <w:spacing w:after="0" w:line="440" w:lineRule="exact"/>
        <w:ind w:firstLine="560" w:firstLineChars="200"/>
      </w:pPr>
      <w:r>
        <w:rPr>
          <w:rFonts w:hint="eastAsia" w:ascii="仿宋_GB2312" w:eastAsia="仿宋_GB2312" w:cs="仿宋_GB2312"/>
          <w:sz w:val="28"/>
          <w:szCs w:val="28"/>
          <w:shd w:val="clear" w:color="auto" w:fill="FFFFFF"/>
        </w:rPr>
        <w:t>4、在租期内存在擅自转租行为的。</w:t>
      </w:r>
    </w:p>
    <w:p w14:paraId="12D0DC63">
      <w:pPr>
        <w:pStyle w:val="6"/>
        <w:widowControl/>
        <w:spacing w:after="0" w:line="440" w:lineRule="exact"/>
        <w:ind w:firstLine="560" w:firstLineChars="200"/>
      </w:pPr>
      <w:r>
        <w:rPr>
          <w:rFonts w:hint="eastAsia" w:ascii="仿宋_GB2312" w:eastAsia="仿宋_GB2312" w:cs="仿宋_GB2312"/>
          <w:sz w:val="28"/>
          <w:szCs w:val="28"/>
          <w:shd w:val="clear" w:color="auto" w:fill="FFFFFF"/>
        </w:rPr>
        <w:t>5、在承租房屋期间，存在严重违约情况的。</w:t>
      </w:r>
    </w:p>
    <w:p w14:paraId="71B2F239">
      <w:pPr>
        <w:pStyle w:val="6"/>
        <w:widowControl/>
        <w:spacing w:after="0" w:line="440" w:lineRule="exact"/>
        <w:ind w:firstLine="560" w:firstLineChars="200"/>
      </w:pPr>
      <w:r>
        <w:rPr>
          <w:rFonts w:hint="eastAsia" w:ascii="仿宋_GB2312" w:eastAsia="仿宋_GB2312" w:cs="仿宋_GB2312"/>
          <w:sz w:val="28"/>
          <w:szCs w:val="28"/>
          <w:shd w:val="clear" w:color="auto" w:fill="FFFFFF"/>
        </w:rPr>
        <w:t>6、存在未决诉讼或公司经营活动中有违法记录的。</w:t>
      </w:r>
    </w:p>
    <w:p w14:paraId="2B08BF52">
      <w:pPr>
        <w:pStyle w:val="6"/>
        <w:widowControl/>
        <w:spacing w:after="0" w:line="440" w:lineRule="exact"/>
        <w:ind w:firstLine="560" w:firstLineChars="200"/>
      </w:pPr>
      <w:r>
        <w:rPr>
          <w:rFonts w:hint="eastAsia" w:ascii="仿宋_GB2312" w:eastAsia="仿宋_GB2312" w:cs="仿宋_GB2312"/>
          <w:sz w:val="28"/>
          <w:szCs w:val="28"/>
          <w:shd w:val="clear" w:color="auto" w:fill="FFFFFF"/>
        </w:rPr>
        <w:t>7、经营业态不符合要求的。</w:t>
      </w:r>
    </w:p>
    <w:p w14:paraId="3D6458A7">
      <w:pPr>
        <w:pStyle w:val="6"/>
        <w:widowControl/>
        <w:spacing w:after="0" w:line="440" w:lineRule="exact"/>
        <w:ind w:firstLine="560" w:firstLineChars="200"/>
      </w:pPr>
      <w:r>
        <w:rPr>
          <w:rFonts w:hint="eastAsia" w:ascii="仿宋_GB2312" w:eastAsia="仿宋_GB2312" w:cs="仿宋_GB2312"/>
          <w:sz w:val="28"/>
          <w:szCs w:val="28"/>
          <w:shd w:val="clear" w:color="auto" w:fill="FFFFFF"/>
        </w:rPr>
        <w:t>8、信用不佳或经营活动中有违法记录的。</w:t>
      </w:r>
    </w:p>
    <w:p w14:paraId="6282325A">
      <w:pPr>
        <w:pStyle w:val="6"/>
        <w:widowControl/>
        <w:spacing w:after="0" w:line="440" w:lineRule="exact"/>
        <w:ind w:firstLine="560" w:firstLineChars="200"/>
      </w:pPr>
      <w:r>
        <w:rPr>
          <w:rFonts w:hint="eastAsia" w:ascii="仿宋_GB2312" w:eastAsia="仿宋_GB2312" w:cs="仿宋_GB2312"/>
          <w:sz w:val="28"/>
          <w:szCs w:val="28"/>
          <w:shd w:val="clear" w:color="auto" w:fill="FFFFFF"/>
        </w:rPr>
        <w:t>9、一年内超过二起以上法律诉讼被起诉的（含二起）。</w:t>
      </w:r>
    </w:p>
    <w:p w14:paraId="0B5BBA36">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（二）竞价办法</w:t>
      </w:r>
    </w:p>
    <w:p w14:paraId="6E868FDF">
      <w:pPr>
        <w:pStyle w:val="6"/>
        <w:widowControl/>
        <w:spacing w:after="0"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如果有效报价仅一家，则该报价方直接确定为承租人；若有效报价方超2人（含）以上，选取最高报价者为预承租人；同等条件下，原承租人享有优先承租权。</w:t>
      </w:r>
    </w:p>
    <w:p w14:paraId="742A01CE">
      <w:pPr>
        <w:pStyle w:val="6"/>
        <w:widowControl/>
        <w:numPr>
          <w:ilvl w:val="0"/>
          <w:numId w:val="1"/>
        </w:numPr>
        <w:spacing w:after="0"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竞价流程</w:t>
      </w:r>
    </w:p>
    <w:p w14:paraId="6AA2CD64">
      <w:pPr>
        <w:pStyle w:val="6"/>
        <w:widowControl/>
        <w:numPr>
          <w:ilvl w:val="0"/>
          <w:numId w:val="2"/>
        </w:numPr>
        <w:spacing w:after="0"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工作人员确认招租及投标双方代表均到齐；</w:t>
      </w:r>
    </w:p>
    <w:p w14:paraId="3C2FC64F">
      <w:pPr>
        <w:pStyle w:val="6"/>
        <w:widowControl/>
        <w:numPr>
          <w:ilvl w:val="0"/>
          <w:numId w:val="2"/>
        </w:numPr>
        <w:spacing w:after="0"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主持人宣布开标，并介绍本次招租项目基本情况；</w:t>
      </w:r>
    </w:p>
    <w:p w14:paraId="491D4A84">
      <w:pPr>
        <w:pStyle w:val="6"/>
        <w:widowControl/>
        <w:numPr>
          <w:ilvl w:val="0"/>
          <w:numId w:val="2"/>
        </w:numPr>
        <w:spacing w:after="0"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检查投标文件密封是否完好，并现场启封；</w:t>
      </w:r>
    </w:p>
    <w:p w14:paraId="52EF5344">
      <w:pPr>
        <w:pStyle w:val="6"/>
        <w:widowControl/>
        <w:numPr>
          <w:ilvl w:val="0"/>
          <w:numId w:val="2"/>
        </w:numPr>
        <w:spacing w:after="0"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选取最高报价者为预承租单位；</w:t>
      </w:r>
    </w:p>
    <w:p w14:paraId="1049CF78">
      <w:pPr>
        <w:pStyle w:val="6"/>
        <w:widowControl/>
        <w:numPr>
          <w:ilvl w:val="0"/>
          <w:numId w:val="2"/>
        </w:numPr>
        <w:spacing w:after="0"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原承租户决定是否启用优先承租权（在原承租户投标的前提下）；</w:t>
      </w:r>
    </w:p>
    <w:p w14:paraId="0EA3BB18">
      <w:pPr>
        <w:pStyle w:val="6"/>
        <w:widowControl/>
        <w:numPr>
          <w:ilvl w:val="0"/>
          <w:numId w:val="2"/>
        </w:numPr>
        <w:spacing w:after="0" w:line="44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现场确认并公布中标单位，本次招租结束。</w:t>
      </w:r>
    </w:p>
    <w:p w14:paraId="3B37A03B">
      <w:pPr>
        <w:pStyle w:val="6"/>
        <w:widowControl/>
        <w:spacing w:after="0" w:line="440" w:lineRule="exact"/>
        <w:ind w:firstLine="562" w:firstLineChars="200"/>
      </w:pPr>
      <w:r>
        <w:rPr>
          <w:rStyle w:val="9"/>
          <w:rFonts w:hint="eastAsia" w:ascii="仿宋_GB2312" w:eastAsia="仿宋_GB2312" w:cs="仿宋_GB2312"/>
          <w:sz w:val="28"/>
          <w:szCs w:val="28"/>
          <w:shd w:val="clear" w:color="auto" w:fill="FFFFFF"/>
        </w:rPr>
        <w:t>九、投标文件内容及要求：</w:t>
      </w:r>
    </w:p>
    <w:p w14:paraId="367167EC">
      <w:pPr>
        <w:pStyle w:val="6"/>
        <w:widowControl/>
        <w:spacing w:after="0" w:line="440" w:lineRule="exact"/>
        <w:ind w:firstLine="560" w:firstLineChars="200"/>
      </w:pPr>
      <w:r>
        <w:rPr>
          <w:rFonts w:hint="eastAsia" w:ascii="仿宋_GB2312" w:eastAsia="仿宋_GB2312" w:cs="仿宋_GB2312"/>
          <w:sz w:val="28"/>
          <w:szCs w:val="28"/>
          <w:shd w:val="clear" w:color="auto" w:fill="FFFFFF"/>
        </w:rPr>
        <w:t>1、公司营业执照复印件、税务登记证复印件、法人身份证复印件、授权委托书原件及投标代表身份证复印件，需加盖公章。</w:t>
      </w:r>
    </w:p>
    <w:p w14:paraId="2C3E3FCF">
      <w:pPr>
        <w:pStyle w:val="6"/>
        <w:widowControl/>
        <w:spacing w:after="0" w:line="440" w:lineRule="exact"/>
        <w:ind w:firstLine="560" w:firstLineChars="200"/>
      </w:pPr>
      <w:r>
        <w:rPr>
          <w:rFonts w:hint="eastAsia" w:ascii="仿宋_GB2312" w:eastAsia="仿宋_GB2312" w:cs="仿宋_GB2312"/>
          <w:sz w:val="28"/>
          <w:szCs w:val="28"/>
          <w:shd w:val="clear" w:color="auto" w:fill="FFFFFF"/>
        </w:rPr>
        <w:t>2、投标函，需加盖公章(见附件一)。</w:t>
      </w:r>
    </w:p>
    <w:p w14:paraId="5D6B418D">
      <w:pPr>
        <w:pStyle w:val="6"/>
        <w:widowControl/>
        <w:spacing w:after="0" w:line="440" w:lineRule="exact"/>
        <w:ind w:firstLine="560" w:firstLineChars="200"/>
      </w:pPr>
      <w:r>
        <w:rPr>
          <w:rFonts w:hint="eastAsia" w:ascii="仿宋_GB2312" w:eastAsia="仿宋_GB2312" w:cs="仿宋_GB2312"/>
          <w:sz w:val="28"/>
          <w:szCs w:val="28"/>
          <w:shd w:val="clear" w:color="auto" w:fill="FFFFFF"/>
        </w:rPr>
        <w:t>3、企业法人代表证明书、法人代表委托书，需加盖公章（见附件二）。</w:t>
      </w:r>
    </w:p>
    <w:p w14:paraId="039899CD">
      <w:pPr>
        <w:pStyle w:val="6"/>
        <w:widowControl/>
        <w:spacing w:after="0" w:line="440" w:lineRule="exact"/>
        <w:ind w:firstLine="560" w:firstLineChars="200"/>
      </w:pPr>
      <w:r>
        <w:rPr>
          <w:rFonts w:hint="eastAsia" w:ascii="仿宋_GB2312" w:eastAsia="仿宋_GB2312" w:cs="仿宋_GB2312"/>
          <w:sz w:val="28"/>
          <w:szCs w:val="28"/>
          <w:shd w:val="clear" w:color="auto" w:fill="FFFFFF"/>
        </w:rPr>
        <w:t>4、公开招租租金报价表，需加盖公章（见附件三）。</w:t>
      </w:r>
    </w:p>
    <w:p w14:paraId="65A9106C">
      <w:pPr>
        <w:pStyle w:val="6"/>
        <w:widowControl/>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5、公司信用相关证明（自行在信用网站或者国家企业信用信息公示系统http://ah.gsxt.gov.cn/上查询，截图保存查询结果）。</w:t>
      </w:r>
    </w:p>
    <w:p w14:paraId="784FB950">
      <w:pPr>
        <w:pStyle w:val="6"/>
        <w:widowControl/>
        <w:spacing w:after="0" w:line="440" w:lineRule="exact"/>
        <w:ind w:firstLine="560" w:firstLineChars="200"/>
        <w:rPr>
          <w:rFonts w:ascii="仿宋_GB2312" w:eastAsia="仿宋_GB2312" w:cs="仿宋_GB2312"/>
          <w:bCs/>
          <w:sz w:val="28"/>
          <w:szCs w:val="28"/>
          <w:shd w:val="clear" w:color="auto" w:fill="FFFFFF"/>
        </w:rPr>
      </w:pPr>
      <w:r>
        <w:rPr>
          <w:rFonts w:hint="eastAsia" w:ascii="仿宋_GB2312" w:eastAsia="仿宋_GB2312" w:cs="仿宋_GB2312"/>
          <w:bCs/>
          <w:sz w:val="28"/>
          <w:szCs w:val="28"/>
          <w:shd w:val="clear" w:color="auto" w:fill="FFFFFF"/>
        </w:rPr>
        <w:t>投标文件按以上文件序号装订成册，并密封保存，开标前不得启封。</w:t>
      </w:r>
    </w:p>
    <w:p w14:paraId="253268BD">
      <w:pPr>
        <w:pStyle w:val="6"/>
        <w:widowControl/>
        <w:spacing w:after="0" w:line="440" w:lineRule="exact"/>
        <w:ind w:firstLine="560" w:firstLineChars="200"/>
        <w:rPr>
          <w:rFonts w:ascii="仿宋_GB2312" w:eastAsia="仿宋_GB2312" w:cs="仿宋_GB2312"/>
          <w:bCs/>
          <w:sz w:val="28"/>
          <w:szCs w:val="28"/>
          <w:shd w:val="clear" w:color="auto" w:fill="FFFFFF"/>
        </w:rPr>
      </w:pPr>
      <w:r>
        <w:rPr>
          <w:rFonts w:hint="eastAsia" w:ascii="仿宋_GB2312" w:eastAsia="仿宋_GB2312" w:cs="仿宋_GB2312"/>
          <w:bCs/>
          <w:sz w:val="28"/>
          <w:szCs w:val="28"/>
          <w:shd w:val="clear" w:color="auto" w:fill="FFFFFF"/>
        </w:rPr>
        <w:t>注：若个人投标，需经出租人考察个人信用及资金状况等基本情况，经出租人同意后，方可投标，投标文件内容要求另行规定。</w:t>
      </w:r>
    </w:p>
    <w:p w14:paraId="5080A908">
      <w:pPr>
        <w:pStyle w:val="6"/>
        <w:widowControl/>
        <w:spacing w:after="0" w:line="440" w:lineRule="exact"/>
        <w:ind w:firstLine="562" w:firstLineChars="200"/>
        <w:rPr>
          <w:rFonts w:ascii="仿宋_GB2312" w:eastAsia="仿宋_GB2312" w:cs="仿宋_GB2312"/>
          <w:b/>
          <w:bCs/>
          <w:sz w:val="28"/>
          <w:szCs w:val="28"/>
          <w:shd w:val="clear" w:color="auto" w:fill="FFFFFF"/>
        </w:rPr>
      </w:pPr>
      <w:r>
        <w:rPr>
          <w:rFonts w:hint="eastAsia" w:ascii="仿宋_GB2312" w:eastAsia="仿宋_GB2312" w:cs="仿宋_GB2312"/>
          <w:b/>
          <w:bCs/>
          <w:sz w:val="28"/>
          <w:szCs w:val="28"/>
          <w:shd w:val="clear" w:color="auto" w:fill="FFFFFF"/>
        </w:rPr>
        <w:t>十、成交公告及《成交确认书》</w:t>
      </w:r>
    </w:p>
    <w:p w14:paraId="036A2A47">
      <w:pPr>
        <w:pStyle w:val="6"/>
        <w:widowControl/>
        <w:spacing w:after="0" w:line="440" w:lineRule="exact"/>
        <w:ind w:firstLine="560" w:firstLineChars="200"/>
        <w:rPr>
          <w:rFonts w:ascii="仿宋_GB2312" w:eastAsia="仿宋_GB2312" w:cs="仿宋_GB2312"/>
          <w:bCs/>
          <w:sz w:val="28"/>
          <w:szCs w:val="28"/>
          <w:shd w:val="clear" w:color="auto" w:fill="FFFFFF"/>
        </w:rPr>
      </w:pPr>
      <w:r>
        <w:rPr>
          <w:rFonts w:hint="eastAsia" w:ascii="仿宋_GB2312" w:eastAsia="仿宋_GB2312" w:cs="仿宋_GB2312"/>
          <w:bCs/>
          <w:sz w:val="28"/>
          <w:szCs w:val="28"/>
          <w:shd w:val="clear" w:color="auto" w:fill="FFFFFF"/>
        </w:rPr>
        <w:t>竞价结束且无异常情况，巢湖市城镇建设投资有限公司将在网站上发布成交公示，公示期不少于3个工作日。项目公示期满且无异议，中标人3个工作日内领取《中标通知书》。如公示期内有质疑，则中标通知书推迟发放。</w:t>
      </w:r>
    </w:p>
    <w:p w14:paraId="1CA3531C">
      <w:pPr>
        <w:pStyle w:val="6"/>
        <w:widowControl/>
        <w:spacing w:after="0" w:line="440" w:lineRule="exact"/>
        <w:ind w:firstLine="562" w:firstLineChars="200"/>
      </w:pPr>
      <w:r>
        <w:rPr>
          <w:rStyle w:val="9"/>
          <w:rFonts w:hint="eastAsia" w:ascii="仿宋_GB2312" w:eastAsia="仿宋_GB2312" w:cs="仿宋_GB2312"/>
          <w:sz w:val="28"/>
          <w:szCs w:val="28"/>
          <w:shd w:val="clear" w:color="auto" w:fill="FFFFFF"/>
        </w:rPr>
        <w:t>十一、招投标活动日程安排</w:t>
      </w:r>
    </w:p>
    <w:p w14:paraId="1A22CA2D">
      <w:pPr>
        <w:pStyle w:val="6"/>
        <w:spacing w:after="0" w:line="440" w:lineRule="exact"/>
        <w:ind w:firstLine="560" w:firstLineChars="200"/>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（一）公告日期： 202</w:t>
      </w:r>
      <w:r>
        <w:rPr>
          <w:rFonts w:hint="eastAsia" w:ascii="仿宋_GB2312" w:eastAsia="仿宋_GB2312" w:cs="仿宋_GB2312"/>
          <w:sz w:val="28"/>
          <w:szCs w:val="28"/>
          <w:shd w:val="clear" w:color="auto" w:fill="FFFFFF"/>
          <w:lang w:val="en-US" w:eastAsia="zh-CN"/>
        </w:rPr>
        <w:t>6</w:t>
      </w:r>
      <w:r>
        <w:rPr>
          <w:rFonts w:hint="eastAsia" w:ascii="仿宋_GB2312" w:eastAsia="仿宋_GB2312" w:cs="仿宋_GB2312"/>
          <w:sz w:val="28"/>
          <w:szCs w:val="28"/>
          <w:shd w:val="clear" w:color="auto" w:fill="FFFFFF"/>
        </w:rPr>
        <w:t>年</w:t>
      </w:r>
      <w:r>
        <w:rPr>
          <w:rFonts w:hint="eastAsia" w:ascii="仿宋_GB2312" w:eastAsia="仿宋_GB2312" w:cs="仿宋_GB2312"/>
          <w:sz w:val="28"/>
          <w:szCs w:val="28"/>
          <w:shd w:val="clear" w:color="auto" w:fill="FFFFFF"/>
          <w:lang w:val="en-US" w:eastAsia="zh-CN"/>
        </w:rPr>
        <w:t>6</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16</w:t>
      </w:r>
      <w:r>
        <w:rPr>
          <w:rFonts w:hint="eastAsia" w:ascii="仿宋_GB2312" w:hAnsi="仿宋_GB2312" w:eastAsia="仿宋_GB2312" w:cs="仿宋_GB2312"/>
          <w:sz w:val="28"/>
          <w:szCs w:val="28"/>
        </w:rPr>
        <w:t>日至</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30</w:t>
      </w:r>
      <w:r>
        <w:rPr>
          <w:rFonts w:hint="eastAsia" w:ascii="仿宋_GB2312" w:hAnsi="仿宋_GB2312" w:eastAsia="仿宋_GB2312" w:cs="仿宋_GB2312"/>
          <w:sz w:val="28"/>
          <w:szCs w:val="28"/>
        </w:rPr>
        <w:t>日</w:t>
      </w:r>
      <w:r>
        <w:rPr>
          <w:rFonts w:hint="eastAsia" w:ascii="仿宋_GB2312" w:eastAsia="仿宋_GB2312" w:cs="仿宋_GB2312"/>
          <w:sz w:val="28"/>
          <w:szCs w:val="28"/>
          <w:shd w:val="clear" w:color="auto" w:fill="FFFFFF"/>
        </w:rPr>
        <w:t>。</w:t>
      </w:r>
    </w:p>
    <w:p w14:paraId="79C238E1">
      <w:pPr>
        <w:pStyle w:val="6"/>
        <w:spacing w:after="0" w:line="440" w:lineRule="exact"/>
        <w:ind w:firstLine="560" w:firstLineChars="200"/>
      </w:pPr>
      <w:r>
        <w:rPr>
          <w:rFonts w:hint="eastAsia" w:ascii="仿宋_GB2312" w:eastAsia="仿宋_GB2312" w:cs="仿宋_GB2312"/>
          <w:sz w:val="28"/>
          <w:szCs w:val="28"/>
          <w:shd w:val="clear" w:color="auto" w:fill="FFFFFF"/>
        </w:rPr>
        <w:t>（二）报名时间：</w:t>
      </w:r>
      <w:r>
        <w:rPr>
          <w:rFonts w:hint="eastAsia" w:ascii="仿宋_GB2312" w:eastAsia="仿宋_GB2312" w:cs="仿宋_GB2312"/>
          <w:sz w:val="28"/>
          <w:szCs w:val="28"/>
          <w:shd w:val="clear" w:color="auto" w:fill="FFFFFF"/>
          <w:lang w:val="en-US" w:eastAsia="zh-CN"/>
        </w:rPr>
        <w:t>2026</w:t>
      </w:r>
      <w:r>
        <w:rPr>
          <w:rFonts w:hint="eastAsia" w:ascii="仿宋_GB2312" w:eastAsia="仿宋_GB2312" w:cs="仿宋_GB2312"/>
          <w:sz w:val="28"/>
          <w:szCs w:val="28"/>
          <w:shd w:val="clear" w:color="auto" w:fill="FFFFFF"/>
        </w:rPr>
        <w:t>年</w:t>
      </w:r>
      <w:r>
        <w:rPr>
          <w:rFonts w:hint="eastAsia" w:ascii="仿宋_GB2312" w:eastAsia="仿宋_GB2312" w:cs="仿宋_GB2312"/>
          <w:sz w:val="28"/>
          <w:szCs w:val="28"/>
          <w:shd w:val="clear" w:color="auto" w:fill="FFFFFF"/>
          <w:lang w:val="en-US" w:eastAsia="zh-CN"/>
        </w:rPr>
        <w:t>6</w:t>
      </w:r>
      <w:r>
        <w:rPr>
          <w:rFonts w:hint="eastAsia" w:ascii="仿宋_GB2312" w:eastAsia="仿宋_GB2312" w:cs="仿宋_GB2312"/>
          <w:sz w:val="28"/>
          <w:szCs w:val="28"/>
          <w:shd w:val="clear" w:color="auto" w:fill="FFFFFF"/>
        </w:rPr>
        <w:t>月</w:t>
      </w:r>
      <w:r>
        <w:rPr>
          <w:rFonts w:hint="eastAsia" w:ascii="仿宋_GB2312" w:eastAsia="仿宋_GB2312" w:cs="仿宋_GB2312"/>
          <w:sz w:val="28"/>
          <w:szCs w:val="28"/>
          <w:shd w:val="clear" w:color="auto" w:fill="FFFFFF"/>
          <w:lang w:val="en-US" w:eastAsia="zh-CN"/>
        </w:rPr>
        <w:t>16</w:t>
      </w:r>
      <w:r>
        <w:rPr>
          <w:rFonts w:hint="eastAsia" w:ascii="仿宋_GB2312" w:eastAsia="仿宋_GB2312" w:cs="仿宋_GB2312"/>
          <w:sz w:val="28"/>
          <w:szCs w:val="28"/>
          <w:shd w:val="clear" w:color="auto" w:fill="FFFFFF"/>
        </w:rPr>
        <w:t>日至</w:t>
      </w:r>
      <w:r>
        <w:rPr>
          <w:rFonts w:hint="eastAsia" w:ascii="仿宋_GB2312" w:eastAsia="仿宋_GB2312" w:cs="仿宋_GB2312"/>
          <w:sz w:val="28"/>
          <w:szCs w:val="28"/>
          <w:shd w:val="clear" w:color="auto" w:fill="FFFFFF"/>
          <w:lang w:val="en-US" w:eastAsia="zh-CN"/>
        </w:rPr>
        <w:t>6</w:t>
      </w:r>
      <w:r>
        <w:rPr>
          <w:rFonts w:hint="eastAsia" w:ascii="仿宋_GB2312" w:eastAsia="仿宋_GB2312" w:cs="仿宋_GB2312"/>
          <w:sz w:val="28"/>
          <w:szCs w:val="28"/>
          <w:shd w:val="clear" w:color="auto" w:fill="FFFFFF"/>
        </w:rPr>
        <w:t>月</w:t>
      </w:r>
      <w:r>
        <w:rPr>
          <w:rFonts w:hint="eastAsia" w:ascii="仿宋_GB2312" w:eastAsia="仿宋_GB2312" w:cs="仿宋_GB2312"/>
          <w:sz w:val="28"/>
          <w:szCs w:val="28"/>
          <w:shd w:val="clear" w:color="auto" w:fill="FFFFFF"/>
          <w:lang w:val="en-US" w:eastAsia="zh-CN"/>
        </w:rPr>
        <w:t>30</w:t>
      </w:r>
      <w:r>
        <w:rPr>
          <w:rFonts w:hint="eastAsia" w:ascii="仿宋_GB2312" w:eastAsia="仿宋_GB2312" w:cs="仿宋_GB2312"/>
          <w:sz w:val="28"/>
          <w:szCs w:val="28"/>
          <w:shd w:val="clear" w:color="auto" w:fill="FFFFFF"/>
        </w:rPr>
        <w:t>日，每日上午8:30～11：30，下午14：30～17:30（节假日除外）</w:t>
      </w:r>
    </w:p>
    <w:p w14:paraId="3B1EEC48">
      <w:pPr>
        <w:spacing w:line="440" w:lineRule="exact"/>
        <w:ind w:firstLine="560" w:firstLineChars="200"/>
        <w:rPr>
          <w:rFonts w:ascii="仿宋_GB2312" w:hAnsi="仿宋_GB2312" w:eastAsia="仿宋_GB2312" w:cs="仿宋_GB2312"/>
          <w:sz w:val="28"/>
          <w:szCs w:val="28"/>
        </w:rPr>
      </w:pPr>
      <w:r>
        <w:rPr>
          <w:rFonts w:hint="eastAsia" w:ascii="仿宋_GB2312" w:eastAsia="仿宋_GB2312" w:cs="仿宋_GB2312"/>
          <w:sz w:val="28"/>
          <w:szCs w:val="28"/>
          <w:shd w:val="clear" w:color="auto" w:fill="FFFFFF"/>
        </w:rPr>
        <w:t>（三）</w:t>
      </w:r>
      <w:r>
        <w:rPr>
          <w:rFonts w:hint="eastAsia" w:ascii="仿宋_GB2312" w:hAnsi="仿宋_GB2312" w:eastAsia="仿宋_GB2312" w:cs="仿宋_GB2312"/>
          <w:sz w:val="28"/>
          <w:szCs w:val="28"/>
        </w:rPr>
        <w:t>报名方式：报名人携带本人身份证原件及复印件、营业执照复印件及授权委托书（均加盖公章）赴巢湖市城镇建设投资有限公司32</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室现场报名。</w:t>
      </w:r>
    </w:p>
    <w:p w14:paraId="788B8682">
      <w:pPr>
        <w:pStyle w:val="6"/>
        <w:widowControl/>
        <w:spacing w:after="0" w:line="440" w:lineRule="exact"/>
        <w:ind w:firstLine="560" w:firstLineChars="200"/>
        <w:rPr>
          <w:rFonts w:eastAsia="仿宋_GB2312"/>
        </w:rPr>
      </w:pPr>
      <w:r>
        <w:rPr>
          <w:rFonts w:hint="eastAsia" w:ascii="仿宋_GB2312" w:eastAsia="仿宋_GB2312" w:cs="仿宋_GB2312"/>
          <w:sz w:val="28"/>
          <w:szCs w:val="28"/>
          <w:shd w:val="clear" w:color="auto" w:fill="FFFFFF"/>
        </w:rPr>
        <w:t>（四）开标、竞价时间：202</w:t>
      </w:r>
      <w:r>
        <w:rPr>
          <w:rFonts w:hint="eastAsia" w:ascii="仿宋_GB2312" w:eastAsia="仿宋_GB2312" w:cs="仿宋_GB2312"/>
          <w:sz w:val="28"/>
          <w:szCs w:val="28"/>
          <w:shd w:val="clear" w:color="auto" w:fill="FFFFFF"/>
          <w:lang w:val="en-US" w:eastAsia="zh-CN"/>
        </w:rPr>
        <w:t>6</w:t>
      </w:r>
      <w:r>
        <w:rPr>
          <w:rFonts w:hint="eastAsia" w:ascii="仿宋_GB2312" w:eastAsia="仿宋_GB2312" w:cs="仿宋_GB2312"/>
          <w:sz w:val="28"/>
          <w:szCs w:val="28"/>
          <w:shd w:val="clear" w:color="auto" w:fill="FFFFFF"/>
        </w:rPr>
        <w:t>年</w:t>
      </w:r>
      <w:r>
        <w:rPr>
          <w:rFonts w:hint="eastAsia" w:ascii="仿宋_GB2312" w:eastAsia="仿宋_GB2312" w:cs="仿宋_GB2312"/>
          <w:sz w:val="28"/>
          <w:szCs w:val="28"/>
          <w:shd w:val="clear" w:color="auto" w:fill="FFFFFF"/>
          <w:lang w:val="en-US" w:eastAsia="zh-CN"/>
        </w:rPr>
        <w:t>7</w:t>
      </w:r>
      <w:r>
        <w:rPr>
          <w:rFonts w:hint="eastAsia" w:ascii="仿宋_GB2312" w:eastAsia="仿宋_GB2312" w:cs="仿宋_GB2312"/>
          <w:sz w:val="28"/>
          <w:szCs w:val="28"/>
          <w:shd w:val="clear" w:color="auto" w:fill="FFFFFF"/>
        </w:rPr>
        <w:t>月</w:t>
      </w:r>
      <w:r>
        <w:rPr>
          <w:rFonts w:hint="eastAsia" w:ascii="仿宋_GB2312" w:eastAsia="仿宋_GB2312" w:cs="仿宋_GB2312"/>
          <w:sz w:val="28"/>
          <w:szCs w:val="28"/>
          <w:shd w:val="clear" w:color="auto" w:fill="FFFFFF"/>
          <w:lang w:val="en-US" w:eastAsia="zh-CN"/>
        </w:rPr>
        <w:t>1</w:t>
      </w:r>
      <w:r>
        <w:rPr>
          <w:rFonts w:hint="eastAsia" w:ascii="仿宋_GB2312" w:eastAsia="仿宋_GB2312" w:cs="仿宋_GB2312"/>
          <w:sz w:val="28"/>
          <w:szCs w:val="28"/>
          <w:shd w:val="clear" w:color="auto" w:fill="FFFFFF"/>
        </w:rPr>
        <w:t>日上午9：00（如有变动，另行通知）</w:t>
      </w:r>
    </w:p>
    <w:p w14:paraId="363A08AA">
      <w:pPr>
        <w:pStyle w:val="6"/>
        <w:widowControl/>
        <w:spacing w:after="0" w:line="440" w:lineRule="exact"/>
        <w:ind w:firstLine="560" w:firstLineChars="200"/>
        <w:jc w:val="right"/>
        <w:rPr>
          <w:rFonts w:ascii="仿宋_GB2312" w:eastAsia="仿宋_GB2312" w:cs="仿宋_GB2312"/>
          <w:sz w:val="28"/>
          <w:szCs w:val="28"/>
          <w:shd w:val="clear" w:color="auto" w:fill="FFFFFF"/>
        </w:rPr>
      </w:pPr>
    </w:p>
    <w:p w14:paraId="3F20D129">
      <w:pPr>
        <w:pStyle w:val="6"/>
        <w:widowControl/>
        <w:spacing w:after="0" w:line="440" w:lineRule="exact"/>
        <w:ind w:firstLine="560" w:firstLineChars="200"/>
        <w:jc w:val="right"/>
        <w:rPr>
          <w:rFonts w:ascii="仿宋_GB2312" w:eastAsia="仿宋_GB2312" w:cs="仿宋_GB2312"/>
          <w:sz w:val="28"/>
          <w:szCs w:val="28"/>
          <w:shd w:val="clear" w:color="auto" w:fill="FFFFFF"/>
        </w:rPr>
      </w:pPr>
      <w:r>
        <w:rPr>
          <w:rFonts w:hint="eastAsia" w:ascii="仿宋_GB2312" w:eastAsia="仿宋_GB2312" w:cs="仿宋_GB2312"/>
          <w:sz w:val="28"/>
          <w:szCs w:val="28"/>
          <w:shd w:val="clear" w:color="auto" w:fill="FFFFFF"/>
        </w:rPr>
        <w:t>巢湖市城镇建设投资有限公司</w:t>
      </w:r>
    </w:p>
    <w:p w14:paraId="46465AF0">
      <w:pPr>
        <w:pStyle w:val="6"/>
        <w:widowControl/>
        <w:spacing w:after="0" w:line="440" w:lineRule="exact"/>
        <w:ind w:firstLine="560" w:firstLineChars="200"/>
        <w:jc w:val="center"/>
        <w:rPr>
          <w:rFonts w:ascii="仿宋_GB2312" w:eastAsia="仿宋_GB2312" w:cs="仿宋_GB2312"/>
          <w:sz w:val="31"/>
          <w:szCs w:val="31"/>
          <w:shd w:val="clear" w:color="auto" w:fill="FFFFFF"/>
        </w:rPr>
      </w:pPr>
      <w:r>
        <w:rPr>
          <w:rFonts w:hint="eastAsia" w:ascii="仿宋_GB2312" w:eastAsia="仿宋_GB2312" w:cs="仿宋_GB2312"/>
          <w:sz w:val="28"/>
          <w:szCs w:val="28"/>
          <w:shd w:val="clear" w:color="auto" w:fill="FFFFFF"/>
        </w:rPr>
        <w:t xml:space="preserve">                              202</w:t>
      </w:r>
      <w:r>
        <w:rPr>
          <w:rFonts w:hint="eastAsia" w:ascii="仿宋_GB2312" w:eastAsia="仿宋_GB2312" w:cs="仿宋_GB2312"/>
          <w:sz w:val="28"/>
          <w:szCs w:val="28"/>
          <w:shd w:val="clear" w:color="auto" w:fill="FFFFFF"/>
          <w:lang w:val="en-US" w:eastAsia="zh-CN"/>
        </w:rPr>
        <w:t>6</w:t>
      </w:r>
      <w:r>
        <w:rPr>
          <w:rFonts w:hint="eastAsia" w:ascii="仿宋_GB2312" w:eastAsia="仿宋_GB2312" w:cs="仿宋_GB2312"/>
          <w:sz w:val="28"/>
          <w:szCs w:val="28"/>
          <w:shd w:val="clear" w:color="auto" w:fill="FFFFFF"/>
        </w:rPr>
        <w:t>年</w:t>
      </w:r>
      <w:r>
        <w:rPr>
          <w:rFonts w:hint="eastAsia" w:ascii="仿宋_GB2312" w:eastAsia="仿宋_GB2312" w:cs="仿宋_GB2312"/>
          <w:sz w:val="28"/>
          <w:szCs w:val="28"/>
          <w:shd w:val="clear" w:color="auto" w:fill="FFFFFF"/>
          <w:lang w:val="en-US" w:eastAsia="zh-CN"/>
        </w:rPr>
        <w:t>6</w:t>
      </w:r>
      <w:r>
        <w:rPr>
          <w:rFonts w:hint="eastAsia" w:ascii="仿宋_GB2312" w:eastAsia="仿宋_GB2312" w:cs="仿宋_GB2312"/>
          <w:sz w:val="28"/>
          <w:szCs w:val="28"/>
          <w:shd w:val="clear" w:color="auto" w:fill="FFFFFF"/>
        </w:rPr>
        <w:t>月</w:t>
      </w:r>
      <w:r>
        <w:rPr>
          <w:rFonts w:hint="eastAsia" w:ascii="仿宋_GB2312" w:eastAsia="仿宋_GB2312" w:cs="仿宋_GB2312"/>
          <w:sz w:val="28"/>
          <w:szCs w:val="28"/>
          <w:shd w:val="clear" w:color="auto" w:fill="FFFFFF"/>
          <w:lang w:val="en-US" w:eastAsia="zh-CN"/>
        </w:rPr>
        <w:t>15</w:t>
      </w:r>
      <w:bookmarkStart w:id="2" w:name="_GoBack"/>
      <w:bookmarkEnd w:id="2"/>
      <w:r>
        <w:rPr>
          <w:rFonts w:hint="eastAsia" w:ascii="仿宋_GB2312" w:eastAsia="仿宋_GB2312" w:cs="仿宋_GB2312"/>
          <w:sz w:val="28"/>
          <w:szCs w:val="28"/>
          <w:shd w:val="clear" w:color="auto" w:fill="FFFFFF"/>
        </w:rPr>
        <w:t>日</w:t>
      </w:r>
    </w:p>
    <w:p w14:paraId="55B26F8E">
      <w:pPr>
        <w:pStyle w:val="6"/>
        <w:widowControl/>
        <w:spacing w:after="0" w:line="400" w:lineRule="exact"/>
        <w:rPr>
          <w:rFonts w:ascii="仿宋_GB2312" w:eastAsia="仿宋_GB2312" w:cs="仿宋_GB2312"/>
          <w:sz w:val="31"/>
          <w:szCs w:val="31"/>
          <w:shd w:val="clear" w:color="auto" w:fill="FFFFFF"/>
        </w:rPr>
      </w:pPr>
    </w:p>
    <w:p w14:paraId="31B85073">
      <w:pPr>
        <w:pStyle w:val="6"/>
        <w:widowControl/>
        <w:spacing w:after="0" w:line="400" w:lineRule="exact"/>
        <w:rPr>
          <w:rStyle w:val="9"/>
          <w:rFonts w:ascii="Calibri" w:hAnsi="Calibri" w:cs="Calibri"/>
          <w:sz w:val="36"/>
          <w:szCs w:val="36"/>
          <w:shd w:val="clear" w:color="auto" w:fill="FFFFFF"/>
        </w:rPr>
      </w:pPr>
      <w:r>
        <w:rPr>
          <w:rFonts w:ascii="Calibri" w:hAnsi="Calibri" w:cs="Calibri"/>
          <w:sz w:val="28"/>
          <w:szCs w:val="28"/>
          <w:shd w:val="clear" w:color="auto" w:fill="FFFFFF"/>
        </w:rPr>
        <w:t>附件一：</w:t>
      </w:r>
    </w:p>
    <w:p w14:paraId="57080F0B">
      <w:pPr>
        <w:pStyle w:val="6"/>
        <w:widowControl/>
        <w:spacing w:after="0" w:line="400" w:lineRule="exact"/>
        <w:ind w:firstLine="723" w:firstLineChars="200"/>
        <w:jc w:val="center"/>
        <w:rPr>
          <w:rStyle w:val="9"/>
          <w:rFonts w:ascii="Calibri" w:hAnsi="Calibri" w:cs="Calibri"/>
          <w:sz w:val="36"/>
          <w:szCs w:val="36"/>
          <w:shd w:val="clear" w:color="auto" w:fill="FFFFFF"/>
        </w:rPr>
      </w:pPr>
      <w:r>
        <w:rPr>
          <w:rStyle w:val="9"/>
          <w:rFonts w:ascii="Calibri" w:hAnsi="Calibri" w:cs="Calibri"/>
          <w:sz w:val="36"/>
          <w:szCs w:val="36"/>
          <w:shd w:val="clear" w:color="auto" w:fill="FFFFFF"/>
        </w:rPr>
        <w:t>投  标  函</w:t>
      </w:r>
    </w:p>
    <w:p w14:paraId="4AF58998">
      <w:pPr>
        <w:pStyle w:val="6"/>
        <w:widowControl/>
        <w:spacing w:after="0" w:line="500" w:lineRule="exact"/>
        <w:ind w:firstLine="560" w:firstLineChars="200"/>
        <w:rPr>
          <w:rFonts w:ascii="仿宋_GB2312" w:hAnsi="微软雅黑" w:eastAsia="仿宋_GB2312" w:cs="仿宋_GB2312"/>
          <w:sz w:val="28"/>
          <w:szCs w:val="28"/>
          <w:u w:val="single"/>
        </w:rPr>
      </w:pPr>
      <w:r>
        <w:rPr>
          <w:rFonts w:ascii="Calibri" w:hAnsi="Calibri" w:cs="Calibri"/>
          <w:sz w:val="28"/>
          <w:szCs w:val="28"/>
          <w:shd w:val="clear" w:color="auto" w:fill="FFFFFF"/>
        </w:rPr>
        <w:t>致：</w:t>
      </w:r>
      <w:r>
        <w:rPr>
          <w:rFonts w:ascii="Calibri" w:hAnsi="Calibri" w:cs="Calibri"/>
          <w:sz w:val="28"/>
          <w:szCs w:val="28"/>
          <w:u w:val="single"/>
          <w:shd w:val="clear" w:color="auto" w:fill="FFFFFF"/>
        </w:rPr>
        <w:t>    </w:t>
      </w:r>
      <w:r>
        <w:rPr>
          <w:rFonts w:hint="eastAsia" w:ascii="仿宋_GB2312" w:hAnsi="微软雅黑" w:eastAsia="仿宋_GB2312" w:cs="仿宋_GB2312"/>
          <w:sz w:val="28"/>
          <w:szCs w:val="28"/>
          <w:u w:val="single"/>
        </w:rPr>
        <w:t xml:space="preserve">                    </w:t>
      </w:r>
      <w:r>
        <w:rPr>
          <w:rFonts w:ascii="仿宋_GB2312" w:hAnsi="微软雅黑" w:eastAsia="仿宋_GB2312" w:cs="仿宋_GB2312"/>
          <w:sz w:val="28"/>
          <w:szCs w:val="28"/>
          <w:u w:val="single"/>
        </w:rPr>
        <w:t xml:space="preserve"> </w:t>
      </w:r>
    </w:p>
    <w:p w14:paraId="6C050760">
      <w:pPr>
        <w:pStyle w:val="6"/>
        <w:widowControl/>
        <w:spacing w:after="0" w:line="500" w:lineRule="exact"/>
        <w:ind w:firstLine="560" w:firstLineChars="200"/>
      </w:pPr>
      <w:r>
        <w:rPr>
          <w:rFonts w:ascii="Calibri" w:hAnsi="Calibri" w:cs="Calibri"/>
          <w:sz w:val="28"/>
          <w:szCs w:val="28"/>
          <w:shd w:val="clear" w:color="auto" w:fill="FFFFFF"/>
        </w:rPr>
        <w:t>根据贵方招租要求，经</w:t>
      </w:r>
      <w:r>
        <w:rPr>
          <w:rFonts w:hint="eastAsia" w:ascii="Calibri" w:hAnsi="Calibri" w:cs="Calibri"/>
          <w:sz w:val="28"/>
          <w:szCs w:val="28"/>
          <w:u w:val="single"/>
          <w:shd w:val="clear" w:color="auto" w:fill="FFFFFF"/>
        </w:rPr>
        <w:t xml:space="preserve">    </w:t>
      </w:r>
      <w:r>
        <w:rPr>
          <w:rFonts w:hint="eastAsia" w:ascii="仿宋_GB2312" w:hAnsi="微软雅黑" w:eastAsia="仿宋_GB2312" w:cs="仿宋_GB2312"/>
          <w:sz w:val="28"/>
          <w:szCs w:val="28"/>
          <w:u w:val="single"/>
        </w:rPr>
        <w:t xml:space="preserve">           </w:t>
      </w:r>
      <w:r>
        <w:rPr>
          <w:rFonts w:ascii="Calibri" w:hAnsi="Calibri" w:cs="Calibri"/>
          <w:sz w:val="28"/>
          <w:szCs w:val="28"/>
          <w:u w:val="single"/>
          <w:shd w:val="clear" w:color="auto" w:fill="FFFFFF"/>
        </w:rPr>
        <w:t>   </w:t>
      </w:r>
      <w:r>
        <w:rPr>
          <w:rFonts w:ascii="Calibri" w:hAnsi="Calibri" w:cs="Calibri"/>
          <w:sz w:val="28"/>
          <w:szCs w:val="28"/>
          <w:shd w:val="clear" w:color="auto" w:fill="FFFFFF"/>
        </w:rPr>
        <w:t xml:space="preserve">郑重考虑，将投标本次招标为 </w:t>
      </w:r>
      <w:r>
        <w:rPr>
          <w:rFonts w:ascii="Calibri" w:hAnsi="Calibri" w:cs="Calibri"/>
          <w:sz w:val="28"/>
          <w:szCs w:val="28"/>
          <w:u w:val="single"/>
          <w:shd w:val="clear" w:color="auto" w:fill="FFFFFF"/>
        </w:rPr>
        <w:t>   </w:t>
      </w:r>
      <w:r>
        <w:rPr>
          <w:rFonts w:hint="eastAsia" w:ascii="仿宋_GB2312" w:hAnsi="微软雅黑" w:eastAsia="仿宋_GB2312" w:cs="仿宋_GB2312"/>
          <w:sz w:val="28"/>
          <w:szCs w:val="28"/>
          <w:u w:val="single"/>
        </w:rPr>
        <w:t xml:space="preserve">                    </w:t>
      </w:r>
      <w:r>
        <w:rPr>
          <w:rFonts w:ascii="Calibri" w:hAnsi="Calibri" w:cs="Calibri"/>
          <w:sz w:val="28"/>
          <w:szCs w:val="28"/>
          <w:u w:val="single"/>
          <w:shd w:val="clear" w:color="auto" w:fill="FFFFFF"/>
        </w:rPr>
        <w:t> </w:t>
      </w:r>
      <w:r>
        <w:rPr>
          <w:rFonts w:hint="eastAsia" w:ascii="Calibri" w:hAnsi="Calibri" w:cs="Calibri"/>
          <w:sz w:val="28"/>
          <w:szCs w:val="28"/>
          <w:u w:val="single"/>
          <w:shd w:val="clear" w:color="auto" w:fill="FFFFFF"/>
        </w:rPr>
        <w:t xml:space="preserve"> </w:t>
      </w:r>
      <w:r>
        <w:rPr>
          <w:rFonts w:hint="eastAsia" w:ascii="Calibri" w:hAnsi="Calibri" w:cs="Calibri"/>
          <w:sz w:val="28"/>
          <w:szCs w:val="28"/>
          <w:shd w:val="clear" w:color="auto" w:fill="FFFFFF"/>
        </w:rPr>
        <w:t>房屋</w:t>
      </w:r>
      <w:r>
        <w:rPr>
          <w:rFonts w:ascii="Calibri" w:hAnsi="Calibri" w:cs="Calibri"/>
          <w:sz w:val="28"/>
          <w:szCs w:val="28"/>
          <w:shd w:val="clear" w:color="auto" w:fill="FFFFFF"/>
        </w:rPr>
        <w:t>，面积约为</w:t>
      </w:r>
      <w:r>
        <w:rPr>
          <w:rFonts w:ascii="Calibri" w:hAnsi="Calibri" w:cs="Calibri"/>
          <w:sz w:val="28"/>
          <w:szCs w:val="28"/>
          <w:u w:val="single"/>
          <w:shd w:val="clear" w:color="auto" w:fill="FFFFFF"/>
        </w:rPr>
        <w:t xml:space="preserve">  </w:t>
      </w:r>
      <w:r>
        <w:rPr>
          <w:rFonts w:hint="eastAsia" w:ascii="仿宋" w:hAnsi="仿宋" w:eastAsia="仿宋" w:cs="Calibri"/>
          <w:color w:val="333333"/>
          <w:sz w:val="28"/>
          <w:szCs w:val="28"/>
          <w:u w:val="single"/>
        </w:rPr>
        <w:t xml:space="preserve">        </w:t>
      </w:r>
      <w:r>
        <w:rPr>
          <w:rFonts w:ascii="Calibri" w:hAnsi="Calibri" w:cs="Calibri"/>
          <w:sz w:val="28"/>
          <w:szCs w:val="28"/>
          <w:u w:val="single"/>
          <w:shd w:val="clear" w:color="auto" w:fill="FFFFFF"/>
        </w:rPr>
        <w:t>  </w:t>
      </w:r>
      <w:r>
        <w:rPr>
          <w:rFonts w:ascii="Calibri" w:hAnsi="Calibri" w:cs="Calibri"/>
          <w:sz w:val="28"/>
          <w:szCs w:val="28"/>
          <w:shd w:val="clear" w:color="auto" w:fill="FFFFFF"/>
        </w:rPr>
        <w:t>平方米，并提交下述文件：</w:t>
      </w:r>
    </w:p>
    <w:p w14:paraId="01419F8B">
      <w:pPr>
        <w:pStyle w:val="6"/>
        <w:widowControl/>
        <w:spacing w:after="0" w:line="500" w:lineRule="exact"/>
        <w:ind w:firstLine="560" w:firstLineChars="200"/>
      </w:pPr>
      <w:r>
        <w:rPr>
          <w:rFonts w:ascii="Calibri" w:hAnsi="Calibri" w:cs="Calibri"/>
          <w:sz w:val="28"/>
          <w:szCs w:val="28"/>
          <w:shd w:val="clear" w:color="auto" w:fill="FFFFFF"/>
        </w:rPr>
        <w:t>1、公司营业执照复印件、税务登记证复印件、法人身份证复印件。</w:t>
      </w:r>
    </w:p>
    <w:p w14:paraId="0D91D361">
      <w:pPr>
        <w:pStyle w:val="6"/>
        <w:widowControl/>
        <w:spacing w:after="0" w:line="500" w:lineRule="exact"/>
        <w:ind w:firstLine="560" w:firstLineChars="200"/>
      </w:pPr>
      <w:r>
        <w:rPr>
          <w:rFonts w:ascii="Calibri" w:hAnsi="Calibri" w:cs="Calibri"/>
          <w:sz w:val="28"/>
          <w:szCs w:val="28"/>
          <w:shd w:val="clear" w:color="auto" w:fill="FFFFFF"/>
        </w:rPr>
        <w:t>2、企业法人代表证明书、法人授权委托书原件及投标代表身份证复印件。</w:t>
      </w:r>
    </w:p>
    <w:p w14:paraId="60B793C7">
      <w:pPr>
        <w:pStyle w:val="6"/>
        <w:widowControl/>
        <w:spacing w:after="0" w:line="500" w:lineRule="exact"/>
        <w:ind w:firstLine="560" w:firstLineChars="200"/>
      </w:pPr>
      <w:r>
        <w:rPr>
          <w:rFonts w:ascii="Calibri" w:hAnsi="Calibri" w:cs="Calibri"/>
          <w:sz w:val="28"/>
          <w:szCs w:val="28"/>
          <w:shd w:val="clear" w:color="auto" w:fill="FFFFFF"/>
        </w:rPr>
        <w:t>3、</w:t>
      </w:r>
      <w:r>
        <w:rPr>
          <w:rFonts w:ascii="Calibri" w:hAnsi="Calibri" w:cs="Calibri"/>
          <w:sz w:val="28"/>
          <w:szCs w:val="28"/>
          <w:u w:val="single"/>
          <w:shd w:val="clear" w:color="auto" w:fill="FFFFFF"/>
        </w:rPr>
        <w:t>     </w:t>
      </w:r>
      <w:r>
        <w:rPr>
          <w:rFonts w:hint="eastAsia" w:ascii="仿宋_GB2312" w:hAnsi="微软雅黑" w:eastAsia="仿宋_GB2312" w:cs="仿宋_GB2312"/>
          <w:sz w:val="28"/>
          <w:szCs w:val="28"/>
          <w:u w:val="single"/>
        </w:rPr>
        <w:t xml:space="preserve">                           </w:t>
      </w:r>
      <w:r>
        <w:rPr>
          <w:rFonts w:ascii="Calibri" w:hAnsi="Calibri" w:cs="Calibri"/>
          <w:sz w:val="28"/>
          <w:szCs w:val="28"/>
          <w:u w:val="single"/>
          <w:shd w:val="clear" w:color="auto" w:fill="FFFFFF"/>
        </w:rPr>
        <w:t>   </w:t>
      </w:r>
      <w:r>
        <w:rPr>
          <w:rFonts w:hint="eastAsia" w:ascii="Calibri" w:hAnsi="Calibri" w:cs="Calibri"/>
          <w:sz w:val="28"/>
          <w:szCs w:val="28"/>
          <w:shd w:val="clear" w:color="auto" w:fill="FFFFFF"/>
        </w:rPr>
        <w:t>房屋</w:t>
      </w:r>
      <w:r>
        <w:rPr>
          <w:rFonts w:ascii="Calibri" w:hAnsi="Calibri" w:cs="Calibri"/>
          <w:sz w:val="28"/>
          <w:szCs w:val="28"/>
          <w:shd w:val="clear" w:color="auto" w:fill="FFFFFF"/>
        </w:rPr>
        <w:t>公开招租租金报价表。</w:t>
      </w:r>
    </w:p>
    <w:p w14:paraId="51A91669">
      <w:pPr>
        <w:pStyle w:val="6"/>
        <w:widowControl/>
        <w:spacing w:after="0" w:line="500" w:lineRule="exact"/>
        <w:ind w:firstLine="560" w:firstLineChars="200"/>
      </w:pPr>
      <w:r>
        <w:rPr>
          <w:rFonts w:ascii="Calibri" w:hAnsi="Calibri" w:cs="Calibri"/>
          <w:sz w:val="28"/>
          <w:szCs w:val="28"/>
          <w:shd w:val="clear" w:color="auto" w:fill="FFFFFF"/>
        </w:rPr>
        <w:t>据此函，签字人兹宣布同意如下：</w:t>
      </w:r>
    </w:p>
    <w:p w14:paraId="17B9B86F">
      <w:pPr>
        <w:pStyle w:val="6"/>
        <w:widowControl/>
        <w:spacing w:after="0" w:line="500" w:lineRule="exact"/>
        <w:ind w:firstLine="560" w:firstLineChars="200"/>
        <w:rPr>
          <w:rFonts w:ascii="Calibri" w:hAnsi="Calibri" w:cs="Calibri"/>
          <w:sz w:val="28"/>
          <w:szCs w:val="28"/>
          <w:shd w:val="clear" w:color="auto" w:fill="FFFFFF"/>
        </w:rPr>
      </w:pPr>
      <w:r>
        <w:rPr>
          <w:rFonts w:hint="eastAsia" w:ascii="Calibri" w:hAnsi="Calibri" w:cs="Calibri"/>
          <w:sz w:val="28"/>
          <w:szCs w:val="28"/>
          <w:shd w:val="clear" w:color="auto" w:fill="FFFFFF"/>
        </w:rPr>
        <w:t>1、</w:t>
      </w:r>
      <w:r>
        <w:rPr>
          <w:rFonts w:ascii="Calibri" w:hAnsi="Calibri" w:cs="Calibri"/>
          <w:sz w:val="28"/>
          <w:szCs w:val="28"/>
          <w:shd w:val="clear" w:color="auto" w:fill="FFFFFF"/>
        </w:rPr>
        <w:t>保证严格遵守招标中的相关要求，保证根据招标规定履行合同责任和义务。</w:t>
      </w:r>
    </w:p>
    <w:p w14:paraId="6BDE4730">
      <w:pPr>
        <w:pStyle w:val="6"/>
        <w:widowControl/>
        <w:spacing w:after="0" w:line="500" w:lineRule="exact"/>
        <w:ind w:firstLine="560" w:firstLineChars="200"/>
        <w:rPr>
          <w:rFonts w:ascii="Calibri" w:hAnsi="Calibri" w:cs="Calibri"/>
          <w:sz w:val="28"/>
          <w:szCs w:val="28"/>
          <w:shd w:val="clear" w:color="auto" w:fill="FFFFFF"/>
        </w:rPr>
      </w:pPr>
      <w:r>
        <w:rPr>
          <w:rFonts w:hint="eastAsia" w:ascii="Calibri" w:hAnsi="Calibri" w:cs="Calibri"/>
          <w:sz w:val="28"/>
          <w:szCs w:val="28"/>
          <w:shd w:val="clear" w:color="auto" w:fill="FFFFFF"/>
        </w:rPr>
        <w:t>2、</w:t>
      </w:r>
      <w:r>
        <w:rPr>
          <w:rFonts w:ascii="Calibri" w:hAnsi="Calibri" w:cs="Calibri"/>
          <w:sz w:val="28"/>
          <w:szCs w:val="28"/>
          <w:shd w:val="clear" w:color="auto" w:fill="FFFFFF"/>
        </w:rPr>
        <w:t>如果中标，我们保证遵守招标中有关租赁</w:t>
      </w:r>
      <w:r>
        <w:rPr>
          <w:rFonts w:hint="eastAsia" w:ascii="Calibri" w:hAnsi="Calibri" w:cs="Calibri"/>
          <w:sz w:val="28"/>
          <w:szCs w:val="28"/>
          <w:shd w:val="clear" w:color="auto" w:fill="FFFFFF"/>
        </w:rPr>
        <w:t>房屋</w:t>
      </w:r>
      <w:r>
        <w:rPr>
          <w:rFonts w:ascii="Calibri" w:hAnsi="Calibri" w:cs="Calibri"/>
          <w:sz w:val="28"/>
          <w:szCs w:val="28"/>
          <w:shd w:val="clear" w:color="auto" w:fill="FFFFFF"/>
        </w:rPr>
        <w:t>要求及租赁条件规定。</w:t>
      </w:r>
    </w:p>
    <w:p w14:paraId="2D2BFD57">
      <w:pPr>
        <w:pStyle w:val="6"/>
        <w:widowControl/>
        <w:spacing w:after="0" w:line="500" w:lineRule="exact"/>
        <w:ind w:firstLine="560" w:firstLineChars="200"/>
        <w:jc w:val="right"/>
      </w:pPr>
      <w:r>
        <w:rPr>
          <w:rFonts w:ascii="Calibri" w:hAnsi="Calibri" w:cs="Calibri"/>
          <w:sz w:val="28"/>
          <w:szCs w:val="28"/>
          <w:shd w:val="clear" w:color="auto" w:fill="FFFFFF"/>
        </w:rPr>
        <w:t>投标人签字（盖章）</w:t>
      </w:r>
    </w:p>
    <w:p w14:paraId="7F7C3BF5">
      <w:pPr>
        <w:pStyle w:val="6"/>
        <w:widowControl/>
        <w:spacing w:after="0" w:line="500" w:lineRule="exact"/>
        <w:ind w:right="560" w:firstLine="560" w:firstLineChars="200"/>
        <w:jc w:val="right"/>
      </w:pPr>
      <w:r>
        <w:rPr>
          <w:rFonts w:ascii="Calibri" w:hAnsi="Calibri" w:cs="Calibri"/>
          <w:sz w:val="28"/>
          <w:szCs w:val="28"/>
          <w:shd w:val="clear" w:color="auto" w:fill="FFFFFF"/>
        </w:rPr>
        <w:t>年   月   日</w:t>
      </w:r>
    </w:p>
    <w:p w14:paraId="38C0420D">
      <w:pPr>
        <w:pStyle w:val="6"/>
        <w:widowControl/>
        <w:spacing w:after="0" w:line="400" w:lineRule="exact"/>
        <w:ind w:firstLine="560" w:firstLineChars="200"/>
        <w:jc w:val="right"/>
        <w:rPr>
          <w:rFonts w:ascii="仿宋" w:hAnsi="仿宋" w:eastAsia="仿宋" w:cs="Calibri"/>
          <w:sz w:val="28"/>
          <w:szCs w:val="28"/>
          <w:shd w:val="clear" w:color="auto" w:fill="FFFFFF"/>
        </w:rPr>
      </w:pPr>
    </w:p>
    <w:p w14:paraId="302BF04C">
      <w:pPr>
        <w:pStyle w:val="6"/>
        <w:widowControl/>
        <w:spacing w:after="0" w:line="400" w:lineRule="exact"/>
        <w:ind w:firstLine="560" w:firstLineChars="200"/>
        <w:jc w:val="right"/>
        <w:rPr>
          <w:rFonts w:ascii="仿宋" w:hAnsi="仿宋" w:eastAsia="仿宋" w:cs="Calibri"/>
          <w:sz w:val="28"/>
          <w:szCs w:val="28"/>
          <w:shd w:val="clear" w:color="auto" w:fill="FFFFFF"/>
        </w:rPr>
      </w:pPr>
    </w:p>
    <w:p w14:paraId="04626481">
      <w:pPr>
        <w:pStyle w:val="6"/>
        <w:widowControl/>
        <w:spacing w:after="0" w:line="400" w:lineRule="exact"/>
        <w:ind w:firstLine="560" w:firstLineChars="200"/>
        <w:jc w:val="right"/>
        <w:rPr>
          <w:rFonts w:ascii="仿宋" w:hAnsi="仿宋" w:eastAsia="仿宋" w:cs="Calibri"/>
          <w:sz w:val="28"/>
          <w:szCs w:val="28"/>
          <w:shd w:val="clear" w:color="auto" w:fill="FFFFFF"/>
        </w:rPr>
      </w:pPr>
    </w:p>
    <w:p w14:paraId="7FA0D639">
      <w:pPr>
        <w:pStyle w:val="6"/>
        <w:widowControl/>
        <w:spacing w:after="0" w:line="400" w:lineRule="exact"/>
        <w:ind w:firstLine="480" w:firstLineChars="200"/>
        <w:jc w:val="right"/>
        <w:rPr>
          <w:rFonts w:ascii="仿宋" w:hAnsi="仿宋" w:eastAsia="仿宋"/>
        </w:rPr>
      </w:pPr>
    </w:p>
    <w:p w14:paraId="6A17550B">
      <w:pPr>
        <w:pStyle w:val="6"/>
        <w:widowControl/>
        <w:spacing w:after="0" w:line="400" w:lineRule="exact"/>
        <w:rPr>
          <w:rFonts w:ascii="Calibri" w:hAnsi="Calibri" w:cs="Calibri"/>
          <w:sz w:val="28"/>
          <w:szCs w:val="28"/>
          <w:shd w:val="clear" w:color="auto" w:fill="FFFFFF"/>
        </w:rPr>
      </w:pPr>
      <w:r>
        <w:rPr>
          <w:rFonts w:hint="eastAsia" w:ascii="宋体" w:hAnsi="宋体" w:eastAsia="宋体" w:cs="宋体"/>
          <w:sz w:val="28"/>
          <w:szCs w:val="28"/>
          <w:shd w:val="clear" w:color="auto" w:fill="FFFFFF"/>
        </w:rPr>
        <w:t> </w:t>
      </w:r>
      <w:r>
        <w:rPr>
          <w:rFonts w:ascii="Calibri" w:hAnsi="Calibri" w:cs="Calibri"/>
          <w:sz w:val="28"/>
          <w:szCs w:val="28"/>
          <w:shd w:val="clear" w:color="auto" w:fill="FFFFFF"/>
        </w:rPr>
        <w:t>附件二</w:t>
      </w:r>
    </w:p>
    <w:p w14:paraId="7EEEC2AE">
      <w:pPr>
        <w:pStyle w:val="6"/>
        <w:widowControl/>
        <w:spacing w:after="0" w:line="400" w:lineRule="exact"/>
        <w:ind w:firstLine="723" w:firstLineChars="200"/>
        <w:jc w:val="center"/>
        <w:rPr>
          <w:sz w:val="21"/>
          <w:szCs w:val="21"/>
        </w:rPr>
      </w:pPr>
      <w:r>
        <w:rPr>
          <w:rStyle w:val="9"/>
          <w:rFonts w:ascii="Calibri" w:hAnsi="Calibri" w:cs="Calibri"/>
          <w:sz w:val="36"/>
          <w:szCs w:val="36"/>
          <w:shd w:val="clear" w:color="auto" w:fill="FFFFFF"/>
        </w:rPr>
        <w:t>企业法人代表证明书</w:t>
      </w:r>
    </w:p>
    <w:p w14:paraId="4BAB98D1">
      <w:pPr>
        <w:pStyle w:val="6"/>
        <w:widowControl/>
        <w:spacing w:after="0" w:line="400" w:lineRule="exact"/>
        <w:ind w:firstLine="860" w:firstLineChars="200"/>
        <w:jc w:val="center"/>
      </w:pPr>
      <w:r>
        <w:rPr>
          <w:rFonts w:ascii="Calibri" w:hAnsi="Calibri" w:cs="Calibri"/>
          <w:sz w:val="43"/>
          <w:szCs w:val="43"/>
          <w:shd w:val="clear" w:color="auto" w:fill="FFFFFF"/>
        </w:rPr>
        <w:t> </w:t>
      </w:r>
    </w:p>
    <w:p w14:paraId="1657FCCB">
      <w:pPr>
        <w:pStyle w:val="6"/>
        <w:widowControl/>
        <w:spacing w:after="0" w:line="400" w:lineRule="exact"/>
        <w:ind w:firstLine="560" w:firstLineChars="200"/>
      </w:pPr>
      <w:r>
        <w:rPr>
          <w:rFonts w:ascii="Calibri" w:hAnsi="Calibri" w:cs="Calibri"/>
          <w:sz w:val="28"/>
          <w:szCs w:val="28"/>
          <w:u w:val="single"/>
          <w:shd w:val="clear" w:color="auto" w:fill="FFFFFF"/>
        </w:rPr>
        <w:t>   </w:t>
      </w:r>
      <w:r>
        <w:rPr>
          <w:rFonts w:hint="eastAsia" w:ascii="Calibri" w:hAnsi="Calibri" w:cs="Calibri"/>
          <w:sz w:val="28"/>
          <w:szCs w:val="28"/>
          <w:u w:val="single"/>
          <w:shd w:val="clear" w:color="auto" w:fill="FFFFFF"/>
        </w:rPr>
        <w:t xml:space="preserve">   </w:t>
      </w:r>
      <w:r>
        <w:rPr>
          <w:rFonts w:ascii="Calibri" w:hAnsi="Calibri" w:cs="Calibri"/>
          <w:sz w:val="28"/>
          <w:szCs w:val="28"/>
          <w:u w:val="single"/>
          <w:shd w:val="clear" w:color="auto" w:fill="FFFFFF"/>
        </w:rPr>
        <w:t>        </w:t>
      </w:r>
      <w:r>
        <w:rPr>
          <w:rFonts w:ascii="Calibri" w:hAnsi="Calibri" w:cs="Calibri"/>
          <w:sz w:val="28"/>
          <w:szCs w:val="28"/>
          <w:shd w:val="clear" w:color="auto" w:fill="FFFFFF"/>
        </w:rPr>
        <w:t>同志现担任</w:t>
      </w:r>
      <w:r>
        <w:rPr>
          <w:rFonts w:ascii="Calibri" w:hAnsi="Calibri" w:cs="Calibri"/>
          <w:sz w:val="28"/>
          <w:szCs w:val="28"/>
          <w:u w:val="single"/>
          <w:shd w:val="clear" w:color="auto" w:fill="FFFFFF"/>
        </w:rPr>
        <w:t>         </w:t>
      </w:r>
      <w:r>
        <w:rPr>
          <w:rFonts w:hint="eastAsia" w:ascii="Calibri" w:hAnsi="Calibri" w:cs="Calibri"/>
          <w:sz w:val="28"/>
          <w:szCs w:val="28"/>
          <w:u w:val="single"/>
          <w:shd w:val="clear" w:color="auto" w:fill="FFFFFF"/>
        </w:rPr>
        <w:t xml:space="preserve">  </w:t>
      </w:r>
      <w:r>
        <w:rPr>
          <w:rFonts w:ascii="Calibri" w:hAnsi="Calibri" w:cs="Calibri"/>
          <w:sz w:val="28"/>
          <w:szCs w:val="28"/>
          <w:u w:val="single"/>
          <w:shd w:val="clear" w:color="auto" w:fill="FFFFFF"/>
        </w:rPr>
        <w:t> </w:t>
      </w:r>
      <w:r>
        <w:rPr>
          <w:rFonts w:ascii="Calibri" w:hAnsi="Calibri" w:cs="Calibri"/>
          <w:sz w:val="28"/>
          <w:szCs w:val="28"/>
          <w:shd w:val="clear" w:color="auto" w:fill="FFFFFF"/>
        </w:rPr>
        <w:t>职务，负责全面工作，为我单位的法定代表人。</w:t>
      </w:r>
    </w:p>
    <w:p w14:paraId="0C26A0AC">
      <w:pPr>
        <w:pStyle w:val="6"/>
        <w:widowControl/>
        <w:spacing w:after="0" w:line="400" w:lineRule="exact"/>
        <w:ind w:firstLine="560" w:firstLineChars="200"/>
      </w:pPr>
      <w:r>
        <w:rPr>
          <w:rFonts w:ascii="Calibri" w:hAnsi="Calibri" w:cs="Calibri"/>
          <w:sz w:val="28"/>
          <w:szCs w:val="28"/>
          <w:shd w:val="clear" w:color="auto" w:fill="FFFFFF"/>
        </w:rPr>
        <w:t>特此证明。</w:t>
      </w:r>
    </w:p>
    <w:p w14:paraId="237FC265">
      <w:pPr>
        <w:pStyle w:val="6"/>
        <w:widowControl/>
        <w:spacing w:after="0" w:line="400" w:lineRule="exact"/>
        <w:ind w:firstLine="560" w:firstLineChars="200"/>
      </w:pPr>
      <w:r>
        <w:rPr>
          <w:rFonts w:ascii="Calibri" w:hAnsi="Calibri" w:cs="Calibri"/>
          <w:sz w:val="28"/>
          <w:szCs w:val="28"/>
          <w:shd w:val="clear" w:color="auto" w:fill="FFFFFF"/>
        </w:rPr>
        <w:t> </w:t>
      </w:r>
    </w:p>
    <w:p w14:paraId="54C493B0">
      <w:pPr>
        <w:pStyle w:val="6"/>
        <w:widowControl/>
        <w:spacing w:after="0" w:line="400" w:lineRule="exact"/>
        <w:ind w:firstLine="4760" w:firstLineChars="1700"/>
      </w:pPr>
      <w:r>
        <w:rPr>
          <w:rFonts w:ascii="Calibri" w:hAnsi="Calibri" w:cs="Calibri"/>
          <w:sz w:val="28"/>
          <w:szCs w:val="28"/>
          <w:shd w:val="clear" w:color="auto" w:fill="FFFFFF"/>
        </w:rPr>
        <w:t>单位全称：          （盖章）</w:t>
      </w:r>
    </w:p>
    <w:p w14:paraId="1F128348">
      <w:pPr>
        <w:pStyle w:val="6"/>
        <w:widowControl/>
        <w:spacing w:after="0" w:line="400" w:lineRule="exact"/>
        <w:ind w:firstLine="560" w:firstLineChars="200"/>
        <w:rPr>
          <w:rFonts w:ascii="Calibri" w:hAnsi="Calibri" w:cs="Calibri"/>
          <w:sz w:val="28"/>
          <w:szCs w:val="28"/>
          <w:shd w:val="clear" w:color="auto" w:fill="FFFFFF"/>
        </w:rPr>
      </w:pPr>
      <w:r>
        <w:rPr>
          <w:rFonts w:ascii="Calibri" w:hAnsi="Calibri" w:cs="Calibri"/>
          <w:sz w:val="28"/>
          <w:szCs w:val="28"/>
          <w:shd w:val="clear" w:color="auto" w:fill="FFFFFF"/>
        </w:rPr>
        <w:t>                                    </w:t>
      </w:r>
      <w:r>
        <w:rPr>
          <w:rFonts w:hint="eastAsia" w:ascii="Calibri" w:hAnsi="Calibri" w:cs="Calibri"/>
          <w:sz w:val="28"/>
          <w:szCs w:val="28"/>
          <w:shd w:val="clear" w:color="auto" w:fill="FFFFFF"/>
        </w:rPr>
        <w:t xml:space="preserve">                     </w:t>
      </w:r>
      <w:r>
        <w:rPr>
          <w:rFonts w:ascii="Calibri" w:hAnsi="Calibri" w:cs="Calibri"/>
          <w:sz w:val="28"/>
          <w:szCs w:val="28"/>
          <w:shd w:val="clear" w:color="auto" w:fill="FFFFFF"/>
        </w:rPr>
        <w:t>年   月    日</w:t>
      </w:r>
    </w:p>
    <w:p w14:paraId="1CC90B9B">
      <w:pPr>
        <w:pStyle w:val="6"/>
        <w:widowControl/>
        <w:spacing w:after="0" w:line="400" w:lineRule="exact"/>
        <w:ind w:firstLine="480" w:firstLineChars="200"/>
      </w:pPr>
    </w:p>
    <w:p w14:paraId="3DE1089C">
      <w:pPr>
        <w:pStyle w:val="6"/>
        <w:widowControl/>
        <w:spacing w:after="0" w:line="400" w:lineRule="exact"/>
        <w:ind w:firstLine="723" w:firstLineChars="200"/>
        <w:jc w:val="center"/>
        <w:rPr>
          <w:rStyle w:val="9"/>
          <w:rFonts w:ascii="Calibri" w:hAnsi="Calibri" w:cs="Calibri"/>
          <w:sz w:val="36"/>
          <w:szCs w:val="36"/>
          <w:shd w:val="clear" w:color="auto" w:fill="FFFFFF"/>
        </w:rPr>
      </w:pPr>
    </w:p>
    <w:p w14:paraId="53FAE9FF">
      <w:pPr>
        <w:pStyle w:val="6"/>
        <w:widowControl/>
        <w:spacing w:after="0" w:line="400" w:lineRule="exact"/>
        <w:ind w:firstLine="723" w:firstLineChars="200"/>
        <w:jc w:val="center"/>
        <w:rPr>
          <w:rStyle w:val="9"/>
          <w:rFonts w:ascii="Calibri" w:hAnsi="Calibri" w:cs="Calibri"/>
          <w:sz w:val="36"/>
          <w:szCs w:val="36"/>
          <w:shd w:val="clear" w:color="auto" w:fill="FFFFFF"/>
        </w:rPr>
      </w:pPr>
      <w:r>
        <w:rPr>
          <w:rStyle w:val="9"/>
          <w:rFonts w:ascii="Calibri" w:hAnsi="Calibri" w:cs="Calibri"/>
          <w:sz w:val="36"/>
          <w:szCs w:val="36"/>
          <w:shd w:val="clear" w:color="auto" w:fill="FFFFFF"/>
        </w:rPr>
        <w:t>企业法人授权委托书</w:t>
      </w:r>
    </w:p>
    <w:p w14:paraId="7BCA134E">
      <w:pPr>
        <w:pStyle w:val="6"/>
        <w:widowControl/>
        <w:spacing w:after="0" w:line="400" w:lineRule="exact"/>
        <w:ind w:firstLine="560" w:firstLineChars="200"/>
        <w:jc w:val="center"/>
      </w:pPr>
      <w:r>
        <w:rPr>
          <w:rFonts w:ascii="Calibri" w:hAnsi="Calibri" w:cs="Calibri"/>
          <w:sz w:val="28"/>
          <w:szCs w:val="28"/>
          <w:shd w:val="clear" w:color="auto" w:fill="FFFFFF"/>
        </w:rPr>
        <w:t> </w:t>
      </w:r>
    </w:p>
    <w:p w14:paraId="08AF5DD9">
      <w:pPr>
        <w:pStyle w:val="6"/>
        <w:widowControl/>
        <w:spacing w:after="0" w:line="400" w:lineRule="exact"/>
        <w:ind w:firstLine="560" w:firstLineChars="200"/>
      </w:pPr>
      <w:r>
        <w:rPr>
          <w:rFonts w:ascii="Calibri" w:hAnsi="Calibri" w:cs="Calibri"/>
          <w:sz w:val="28"/>
          <w:szCs w:val="28"/>
          <w:shd w:val="clear" w:color="auto" w:fill="FFFFFF"/>
        </w:rPr>
        <w:t>兹委托</w:t>
      </w:r>
      <w:r>
        <w:rPr>
          <w:rFonts w:ascii="Calibri" w:hAnsi="Calibri" w:cs="Calibri"/>
          <w:sz w:val="28"/>
          <w:szCs w:val="28"/>
          <w:u w:val="single"/>
          <w:shd w:val="clear" w:color="auto" w:fill="FFFFFF"/>
        </w:rPr>
        <w:t> </w:t>
      </w:r>
      <w:r>
        <w:rPr>
          <w:rFonts w:hint="eastAsia" w:ascii="仿宋_GB2312" w:hAnsi="微软雅黑" w:eastAsia="仿宋_GB2312" w:cs="仿宋_GB2312"/>
          <w:sz w:val="28"/>
          <w:szCs w:val="28"/>
          <w:u w:val="single"/>
        </w:rPr>
        <w:t xml:space="preserve">  </w:t>
      </w:r>
      <w:r>
        <w:rPr>
          <w:rFonts w:ascii="Calibri" w:hAnsi="Calibri" w:cs="Calibri"/>
          <w:sz w:val="28"/>
          <w:szCs w:val="28"/>
          <w:u w:val="single"/>
          <w:shd w:val="clear" w:color="auto" w:fill="FFFFFF"/>
        </w:rPr>
        <w:t>  </w:t>
      </w:r>
      <w:r>
        <w:rPr>
          <w:rFonts w:ascii="Calibri" w:hAnsi="Calibri" w:cs="Calibri"/>
          <w:sz w:val="28"/>
          <w:szCs w:val="28"/>
          <w:shd w:val="clear" w:color="auto" w:fill="FFFFFF"/>
        </w:rPr>
        <w:t>同志全权代理</w:t>
      </w:r>
      <w:r>
        <w:rPr>
          <w:rFonts w:ascii="新宋体" w:hAnsi="新宋体" w:eastAsia="新宋体" w:cs="新宋体"/>
          <w:sz w:val="28"/>
          <w:szCs w:val="28"/>
          <w:u w:val="single"/>
          <w:shd w:val="clear" w:color="auto" w:fill="FFFFFF"/>
        </w:rPr>
        <w:t> </w:t>
      </w:r>
      <w:r>
        <w:rPr>
          <w:rFonts w:ascii="Calibri" w:hAnsi="Calibri" w:cs="Calibri"/>
          <w:sz w:val="28"/>
          <w:szCs w:val="28"/>
          <w:u w:val="single"/>
          <w:shd w:val="clear" w:color="auto" w:fill="FFFFFF"/>
        </w:rPr>
        <w:t>  </w:t>
      </w:r>
      <w:r>
        <w:rPr>
          <w:rFonts w:hint="eastAsia" w:ascii="Calibri" w:hAnsi="Calibri" w:cs="Calibri"/>
          <w:sz w:val="28"/>
          <w:szCs w:val="28"/>
          <w:u w:val="single"/>
          <w:shd w:val="clear" w:color="auto" w:fill="FFFFFF"/>
        </w:rPr>
        <w:t xml:space="preserve">                          </w:t>
      </w:r>
      <w:r>
        <w:rPr>
          <w:rFonts w:ascii="新宋体" w:hAnsi="新宋体" w:eastAsia="新宋体" w:cs="新宋体"/>
          <w:sz w:val="28"/>
          <w:szCs w:val="28"/>
          <w:u w:val="single"/>
          <w:shd w:val="clear" w:color="auto" w:fill="FFFFFF"/>
        </w:rPr>
        <w:t> </w:t>
      </w:r>
      <w:r>
        <w:rPr>
          <w:rFonts w:hint="eastAsia" w:ascii="新宋体" w:hAnsi="新宋体" w:eastAsia="新宋体" w:cs="新宋体"/>
          <w:sz w:val="28"/>
          <w:szCs w:val="28"/>
          <w:shd w:val="clear" w:color="auto" w:fill="FFFFFF"/>
        </w:rPr>
        <w:t>房屋</w:t>
      </w:r>
      <w:r>
        <w:rPr>
          <w:rFonts w:ascii="Calibri" w:hAnsi="Calibri" w:cs="Calibri"/>
          <w:sz w:val="28"/>
          <w:szCs w:val="28"/>
          <w:shd w:val="clear" w:color="auto" w:fill="FFFFFF"/>
        </w:rPr>
        <w:t>招租的招投标工作。</w:t>
      </w:r>
    </w:p>
    <w:p w14:paraId="6D108B6C">
      <w:pPr>
        <w:pStyle w:val="6"/>
        <w:spacing w:after="0" w:line="400" w:lineRule="exact"/>
        <w:textAlignment w:val="center"/>
        <w:rPr>
          <w:rFonts w:ascii="Calibri" w:hAnsi="Calibri" w:cs="Calibri"/>
          <w:sz w:val="28"/>
          <w:szCs w:val="28"/>
          <w:shd w:val="clear" w:color="auto" w:fill="FFFFFF"/>
        </w:rPr>
      </w:pPr>
    </w:p>
    <w:p w14:paraId="438D5105">
      <w:pPr>
        <w:pStyle w:val="6"/>
        <w:spacing w:after="0" w:line="400" w:lineRule="exact"/>
        <w:ind w:firstLine="5600" w:firstLineChars="2000"/>
        <w:textAlignment w:val="center"/>
        <w:rPr>
          <w:rFonts w:ascii="Calibri" w:hAnsi="Calibri" w:cs="Calibri"/>
          <w:sz w:val="28"/>
          <w:szCs w:val="28"/>
          <w:shd w:val="clear" w:color="auto" w:fill="FFFFFF"/>
        </w:rPr>
      </w:pPr>
      <w:r>
        <w:rPr>
          <w:rFonts w:hint="eastAsia" w:ascii="Calibri" w:hAnsi="Calibri" w:cs="Calibri"/>
          <w:sz w:val="28"/>
          <w:szCs w:val="28"/>
          <w:shd w:val="clear" w:color="auto" w:fill="FFFFFF"/>
        </w:rPr>
        <w:t>法人代表（章）</w:t>
      </w:r>
    </w:p>
    <w:p w14:paraId="7134FA8D">
      <w:pPr>
        <w:pStyle w:val="6"/>
        <w:spacing w:after="0" w:line="400" w:lineRule="exact"/>
        <w:textAlignment w:val="center"/>
      </w:pPr>
      <w:r>
        <w:rPr>
          <w:rFonts w:hint="eastAsia" w:ascii="Calibri" w:hAnsi="Calibri" w:cs="Calibri"/>
          <w:sz w:val="28"/>
          <w:szCs w:val="28"/>
          <w:shd w:val="clear" w:color="auto" w:fill="FFFFFF"/>
        </w:rPr>
        <w:t xml:space="preserve"> </w:t>
      </w:r>
      <w:r>
        <w:rPr>
          <w:rFonts w:ascii="Calibri" w:hAnsi="Calibri" w:cs="Calibri"/>
          <w:sz w:val="28"/>
          <w:szCs w:val="28"/>
          <w:shd w:val="clear" w:color="auto" w:fill="FFFFFF"/>
        </w:rPr>
        <w:t>                                             </w:t>
      </w:r>
      <w:r>
        <w:rPr>
          <w:rFonts w:hint="eastAsia" w:ascii="Calibri" w:hAnsi="Calibri" w:cs="Calibri"/>
          <w:sz w:val="28"/>
          <w:szCs w:val="28"/>
          <w:shd w:val="clear" w:color="auto" w:fill="FFFFFF"/>
        </w:rPr>
        <w:t xml:space="preserve">                    </w:t>
      </w:r>
      <w:r>
        <w:rPr>
          <w:rFonts w:ascii="Calibri" w:hAnsi="Calibri" w:cs="Calibri"/>
          <w:sz w:val="28"/>
          <w:szCs w:val="28"/>
          <w:shd w:val="clear" w:color="auto" w:fill="FFFFFF"/>
        </w:rPr>
        <w:t>年  月  日  </w:t>
      </w:r>
    </w:p>
    <w:p w14:paraId="0E83253F">
      <w:pPr>
        <w:pStyle w:val="6"/>
        <w:spacing w:after="0" w:line="400" w:lineRule="exact"/>
        <w:textAlignment w:val="center"/>
        <w:rPr>
          <w:rFonts w:ascii="Calibri" w:hAnsi="Calibri" w:cs="Calibri"/>
          <w:sz w:val="28"/>
          <w:szCs w:val="28"/>
          <w:shd w:val="clear" w:color="auto" w:fill="FFFFFF"/>
        </w:rPr>
      </w:pPr>
    </w:p>
    <w:p w14:paraId="70B30A67">
      <w:pPr>
        <w:pStyle w:val="6"/>
        <w:widowControl/>
        <w:spacing w:after="0" w:line="400" w:lineRule="exact"/>
        <w:rPr>
          <w:rFonts w:ascii="Calibri" w:hAnsi="Calibri" w:cs="Calibri"/>
          <w:sz w:val="28"/>
          <w:szCs w:val="28"/>
          <w:shd w:val="clear" w:color="auto" w:fill="FFFFFF"/>
        </w:rPr>
      </w:pPr>
      <w:r>
        <w:rPr>
          <w:rFonts w:ascii="Calibri" w:hAnsi="Calibri" w:cs="Calibri"/>
          <w:sz w:val="28"/>
          <w:szCs w:val="28"/>
          <w:shd w:val="clear" w:color="auto" w:fill="FFFFFF"/>
        </w:rPr>
        <w:t> 附件三：</w:t>
      </w:r>
    </w:p>
    <w:p w14:paraId="3F71CC61">
      <w:pPr>
        <w:pStyle w:val="6"/>
        <w:widowControl/>
        <w:spacing w:after="0" w:line="400" w:lineRule="exact"/>
        <w:ind w:firstLine="622" w:firstLineChars="200"/>
        <w:jc w:val="center"/>
      </w:pPr>
      <w:r>
        <w:rPr>
          <w:rStyle w:val="9"/>
          <w:rFonts w:hint="eastAsia" w:ascii="Calibri" w:hAnsi="Calibri" w:cs="Calibri"/>
          <w:sz w:val="31"/>
          <w:szCs w:val="31"/>
          <w:shd w:val="clear" w:color="auto" w:fill="FFFFFF"/>
        </w:rPr>
        <w:t>竞租</w:t>
      </w:r>
      <w:r>
        <w:rPr>
          <w:rStyle w:val="9"/>
          <w:rFonts w:ascii="Calibri" w:hAnsi="Calibri" w:cs="Calibri"/>
          <w:sz w:val="31"/>
          <w:szCs w:val="31"/>
          <w:shd w:val="clear" w:color="auto" w:fill="FFFFFF"/>
        </w:rPr>
        <w:t>报价表</w:t>
      </w:r>
    </w:p>
    <w:p w14:paraId="2767BDC0">
      <w:pPr>
        <w:pStyle w:val="6"/>
        <w:widowControl/>
        <w:spacing w:after="0" w:line="400" w:lineRule="exact"/>
        <w:ind w:firstLine="860" w:firstLineChars="200"/>
      </w:pPr>
      <w:r>
        <w:rPr>
          <w:rFonts w:ascii="Calibri" w:hAnsi="Calibri" w:cs="Calibri"/>
          <w:sz w:val="43"/>
          <w:szCs w:val="43"/>
          <w:shd w:val="clear" w:color="auto" w:fill="FFFFFF"/>
        </w:rPr>
        <w:t> </w:t>
      </w:r>
    </w:p>
    <w:p w14:paraId="1D7B7B1F">
      <w:pPr>
        <w:pStyle w:val="6"/>
        <w:widowControl/>
        <w:spacing w:after="0" w:line="400" w:lineRule="exact"/>
        <w:ind w:firstLine="560" w:firstLineChars="200"/>
      </w:pPr>
      <w:r>
        <w:rPr>
          <w:rFonts w:ascii="Calibri" w:hAnsi="Calibri" w:cs="Calibri"/>
          <w:sz w:val="28"/>
          <w:szCs w:val="28"/>
          <w:shd w:val="clear" w:color="auto" w:fill="FFFFFF"/>
        </w:rPr>
        <w:t xml:space="preserve">项目名称： </w:t>
      </w:r>
    </w:p>
    <w:tbl>
      <w:tblPr>
        <w:tblStyle w:val="7"/>
        <w:tblW w:w="8745"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2130"/>
        <w:gridCol w:w="2130"/>
        <w:gridCol w:w="2130"/>
        <w:gridCol w:w="2355"/>
      </w:tblGrid>
      <w:tr w14:paraId="068EB0A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c>
          <w:tcPr>
            <w:tcW w:w="2130"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A9D212A">
            <w:pPr>
              <w:pStyle w:val="6"/>
              <w:widowControl/>
              <w:spacing w:after="0" w:line="400" w:lineRule="exact"/>
              <w:jc w:val="center"/>
              <w:rPr>
                <w:rFonts w:ascii="仿宋_GB2312" w:hAnsi="仿宋_GB2312" w:eastAsia="仿宋_GB2312" w:cs="仿宋_GB2312"/>
              </w:rPr>
            </w:pPr>
            <w:r>
              <w:rPr>
                <w:rFonts w:hint="eastAsia" w:ascii="仿宋_GB2312" w:hAnsi="仿宋_GB2312" w:eastAsia="仿宋_GB2312" w:cs="仿宋_GB2312"/>
                <w:sz w:val="28"/>
                <w:szCs w:val="28"/>
              </w:rPr>
              <w:t>单位名称</w:t>
            </w:r>
          </w:p>
        </w:tc>
        <w:tc>
          <w:tcPr>
            <w:tcW w:w="2130"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DE89B20">
            <w:pPr>
              <w:pStyle w:val="6"/>
              <w:widowControl/>
              <w:spacing w:after="0" w:line="400" w:lineRule="exact"/>
              <w:jc w:val="center"/>
              <w:rPr>
                <w:rFonts w:ascii="仿宋_GB2312" w:hAnsi="仿宋_GB2312" w:eastAsia="仿宋_GB2312" w:cs="仿宋_GB2312"/>
              </w:rPr>
            </w:pPr>
            <w:r>
              <w:rPr>
                <w:rFonts w:hint="eastAsia" w:ascii="仿宋_GB2312" w:hAnsi="仿宋_GB2312" w:eastAsia="仿宋_GB2312" w:cs="仿宋_GB2312"/>
                <w:sz w:val="28"/>
                <w:szCs w:val="28"/>
              </w:rPr>
              <w:t>委托代理人</w:t>
            </w:r>
          </w:p>
        </w:tc>
        <w:tc>
          <w:tcPr>
            <w:tcW w:w="2130"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700A925A">
            <w:pPr>
              <w:pStyle w:val="6"/>
              <w:widowControl/>
              <w:spacing w:after="0" w:line="400" w:lineRule="exact"/>
              <w:jc w:val="both"/>
              <w:rPr>
                <w:rFonts w:ascii="仿宋_GB2312" w:hAnsi="仿宋_GB2312" w:eastAsia="仿宋_GB2312" w:cs="仿宋_GB2312"/>
              </w:rPr>
            </w:pPr>
            <w:r>
              <w:rPr>
                <w:rFonts w:hint="eastAsia" w:ascii="仿宋_GB2312" w:hAnsi="仿宋_GB2312" w:eastAsia="仿宋_GB2312" w:cs="仿宋_GB2312"/>
                <w:sz w:val="28"/>
                <w:szCs w:val="28"/>
              </w:rPr>
              <w:t>标的名称、地址</w:t>
            </w:r>
          </w:p>
        </w:tc>
        <w:tc>
          <w:tcPr>
            <w:tcW w:w="2355" w:type="dxa"/>
            <w:tcBorders>
              <w:top w:val="single" w:color="auto" w:sz="6" w:space="0"/>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8058098">
            <w:pPr>
              <w:pStyle w:val="6"/>
              <w:widowControl/>
              <w:spacing w:after="0"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起租期报价</w:t>
            </w:r>
          </w:p>
          <w:p w14:paraId="6987B451">
            <w:pPr>
              <w:pStyle w:val="6"/>
              <w:widowControl/>
              <w:spacing w:after="0" w:line="400" w:lineRule="exact"/>
              <w:jc w:val="center"/>
              <w:rPr>
                <w:rFonts w:ascii="仿宋_GB2312" w:hAnsi="仿宋_GB2312" w:eastAsia="仿宋_GB2312" w:cs="仿宋_GB2312"/>
              </w:rPr>
            </w:pPr>
            <w:r>
              <w:rPr>
                <w:rFonts w:hint="eastAsia" w:ascii="仿宋_GB2312" w:hAnsi="仿宋_GB2312" w:eastAsia="仿宋_GB2312" w:cs="仿宋_GB2312"/>
                <w:sz w:val="28"/>
                <w:szCs w:val="28"/>
              </w:rPr>
              <w:t>金额（元/年）</w:t>
            </w:r>
          </w:p>
        </w:tc>
      </w:tr>
      <w:tr w14:paraId="1A497B9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1065" w:hRule="atLeast"/>
        </w:trPr>
        <w:tc>
          <w:tcPr>
            <w:tcW w:w="2130"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tcPr>
          <w:p w14:paraId="529A9ED4">
            <w:pPr>
              <w:widowControl/>
              <w:spacing w:line="400" w:lineRule="exact"/>
              <w:ind w:firstLine="420" w:firstLineChars="200"/>
              <w:jc w:val="left"/>
              <w:rPr>
                <w:rFonts w:ascii="仿宋_GB2312" w:hAnsi="仿宋_GB2312" w:eastAsia="仿宋_GB2312" w:cs="仿宋_GB2312"/>
                <w:szCs w:val="21"/>
              </w:rPr>
            </w:pPr>
          </w:p>
        </w:tc>
        <w:tc>
          <w:tcPr>
            <w:tcW w:w="2130" w:type="dxa"/>
            <w:tcBorders>
              <w:top w:val="nil"/>
              <w:left w:val="nil"/>
              <w:bottom w:val="single" w:color="auto" w:sz="6" w:space="0"/>
              <w:right w:val="single" w:color="auto" w:sz="6" w:space="0"/>
            </w:tcBorders>
            <w:shd w:val="clear" w:color="auto" w:fill="auto"/>
            <w:tcMar>
              <w:top w:w="0" w:type="dxa"/>
              <w:left w:w="105" w:type="dxa"/>
              <w:bottom w:w="0" w:type="dxa"/>
              <w:right w:w="105" w:type="dxa"/>
            </w:tcMar>
          </w:tcPr>
          <w:p w14:paraId="135F2699">
            <w:pPr>
              <w:widowControl/>
              <w:spacing w:line="400" w:lineRule="exact"/>
              <w:ind w:firstLine="420" w:firstLineChars="200"/>
              <w:jc w:val="left"/>
              <w:rPr>
                <w:rFonts w:ascii="仿宋_GB2312" w:hAnsi="仿宋_GB2312" w:eastAsia="仿宋_GB2312" w:cs="仿宋_GB2312"/>
                <w:szCs w:val="21"/>
              </w:rPr>
            </w:pPr>
          </w:p>
        </w:tc>
        <w:tc>
          <w:tcPr>
            <w:tcW w:w="2130" w:type="dxa"/>
            <w:tcBorders>
              <w:top w:val="nil"/>
              <w:left w:val="nil"/>
              <w:bottom w:val="single" w:color="auto" w:sz="6" w:space="0"/>
              <w:right w:val="single" w:color="auto" w:sz="6" w:space="0"/>
            </w:tcBorders>
            <w:shd w:val="clear" w:color="auto" w:fill="auto"/>
            <w:tcMar>
              <w:top w:w="0" w:type="dxa"/>
              <w:left w:w="105" w:type="dxa"/>
              <w:bottom w:w="0" w:type="dxa"/>
              <w:right w:w="105" w:type="dxa"/>
            </w:tcMar>
          </w:tcPr>
          <w:p w14:paraId="7002A3CC">
            <w:pPr>
              <w:widowControl/>
              <w:spacing w:line="400" w:lineRule="exact"/>
              <w:ind w:firstLine="420" w:firstLineChars="200"/>
              <w:jc w:val="left"/>
              <w:rPr>
                <w:rFonts w:ascii="仿宋_GB2312" w:hAnsi="仿宋_GB2312" w:eastAsia="仿宋_GB2312" w:cs="仿宋_GB2312"/>
                <w:szCs w:val="21"/>
              </w:rPr>
            </w:pPr>
          </w:p>
        </w:tc>
        <w:tc>
          <w:tcPr>
            <w:tcW w:w="2355" w:type="dxa"/>
            <w:tcBorders>
              <w:top w:val="nil"/>
              <w:left w:val="nil"/>
              <w:bottom w:val="single" w:color="auto" w:sz="6" w:space="0"/>
              <w:right w:val="single" w:color="auto" w:sz="6" w:space="0"/>
            </w:tcBorders>
            <w:shd w:val="clear" w:color="auto" w:fill="auto"/>
            <w:tcMar>
              <w:top w:w="0" w:type="dxa"/>
              <w:left w:w="105" w:type="dxa"/>
              <w:bottom w:w="0" w:type="dxa"/>
              <w:right w:w="105" w:type="dxa"/>
            </w:tcMar>
          </w:tcPr>
          <w:p w14:paraId="187F0D32">
            <w:pPr>
              <w:widowControl/>
              <w:spacing w:line="400" w:lineRule="exact"/>
              <w:ind w:firstLine="420" w:firstLineChars="200"/>
              <w:jc w:val="left"/>
              <w:rPr>
                <w:rFonts w:ascii="仿宋_GB2312" w:hAnsi="仿宋_GB2312" w:eastAsia="仿宋_GB2312" w:cs="仿宋_GB2312"/>
                <w:szCs w:val="21"/>
              </w:rPr>
            </w:pPr>
          </w:p>
        </w:tc>
      </w:tr>
    </w:tbl>
    <w:p w14:paraId="571E6357">
      <w:pPr>
        <w:pStyle w:val="6"/>
        <w:widowControl/>
        <w:spacing w:after="0" w:line="400" w:lineRule="exact"/>
        <w:ind w:firstLine="560" w:firstLineChars="200"/>
        <w:jc w:val="right"/>
      </w:pPr>
      <w:r>
        <w:rPr>
          <w:rFonts w:ascii="Calibri" w:hAnsi="Calibri" w:cs="Calibri"/>
          <w:sz w:val="28"/>
          <w:szCs w:val="28"/>
          <w:shd w:val="clear" w:color="auto" w:fill="FFFFFF"/>
        </w:rPr>
        <w:t>签字（盖章）</w:t>
      </w:r>
    </w:p>
    <w:p w14:paraId="12CCAAAD">
      <w:pPr>
        <w:pStyle w:val="6"/>
        <w:widowControl/>
        <w:spacing w:after="0" w:line="400" w:lineRule="exact"/>
        <w:ind w:firstLine="560" w:firstLineChars="200"/>
        <w:jc w:val="right"/>
        <w:rPr>
          <w:rFonts w:ascii="Calibri" w:hAnsi="Calibri" w:cs="Calibri"/>
          <w:sz w:val="28"/>
          <w:szCs w:val="28"/>
          <w:shd w:val="clear" w:color="auto" w:fill="FFFFFF"/>
        </w:rPr>
      </w:pPr>
      <w:r>
        <w:rPr>
          <w:rFonts w:ascii="Calibri" w:hAnsi="Calibri" w:cs="Calibri"/>
          <w:sz w:val="28"/>
          <w:szCs w:val="28"/>
          <w:shd w:val="clear" w:color="auto" w:fill="FFFFFF"/>
        </w:rPr>
        <w:t>年   月   日</w:t>
      </w:r>
    </w:p>
    <w:p w14:paraId="353C8FB4">
      <w:pPr>
        <w:pStyle w:val="6"/>
        <w:widowControl/>
        <w:spacing w:after="0" w:line="400" w:lineRule="exact"/>
        <w:ind w:firstLine="560" w:firstLineChars="200"/>
        <w:rPr>
          <w:rFonts w:ascii="Calibri" w:hAnsi="Calibri" w:cs="Calibri"/>
          <w:sz w:val="28"/>
          <w:szCs w:val="28"/>
          <w:shd w:val="clear" w:color="auto" w:fill="FFFFFF"/>
        </w:rPr>
      </w:pPr>
    </w:p>
    <w:p w14:paraId="5C5BCB57">
      <w:pPr>
        <w:pStyle w:val="6"/>
        <w:widowControl/>
        <w:spacing w:after="0" w:line="400" w:lineRule="exact"/>
        <w:ind w:firstLine="560" w:firstLineChars="200"/>
        <w:rPr>
          <w:rFonts w:ascii="Calibri" w:hAnsi="Calibri" w:cs="Calibri"/>
          <w:sz w:val="28"/>
          <w:szCs w:val="28"/>
          <w:shd w:val="clear" w:color="auto" w:fill="FFFFFF"/>
        </w:rPr>
      </w:pPr>
    </w:p>
    <w:p w14:paraId="0F13BE98">
      <w:pPr>
        <w:pStyle w:val="6"/>
        <w:widowControl/>
        <w:spacing w:after="0" w:line="400" w:lineRule="exact"/>
        <w:ind w:firstLine="560" w:firstLineChars="200"/>
        <w:rPr>
          <w:rFonts w:ascii="Calibri" w:hAnsi="Calibri" w:cs="Calibri"/>
          <w:sz w:val="28"/>
          <w:szCs w:val="28"/>
          <w:shd w:val="clear" w:color="auto" w:fill="FFFFFF"/>
        </w:rPr>
      </w:pPr>
    </w:p>
    <w:p w14:paraId="70B2086E">
      <w:pPr>
        <w:pStyle w:val="6"/>
        <w:widowControl/>
        <w:spacing w:after="0" w:line="400" w:lineRule="exact"/>
        <w:ind w:firstLine="560" w:firstLineChars="200"/>
        <w:rPr>
          <w:rFonts w:ascii="Calibri" w:hAnsi="Calibri" w:cs="Calibri"/>
          <w:sz w:val="28"/>
          <w:szCs w:val="28"/>
          <w:shd w:val="clear" w:color="auto" w:fill="FFFFFF"/>
        </w:rPr>
      </w:pPr>
    </w:p>
    <w:p w14:paraId="679D988E">
      <w:pPr>
        <w:pStyle w:val="6"/>
        <w:widowControl/>
        <w:spacing w:after="0" w:line="400" w:lineRule="exact"/>
        <w:ind w:firstLine="560" w:firstLineChars="200"/>
        <w:rPr>
          <w:rFonts w:ascii="Calibri" w:hAnsi="Calibri" w:cs="Calibri"/>
          <w:sz w:val="28"/>
          <w:szCs w:val="28"/>
          <w:shd w:val="clear" w:color="auto" w:fill="FFFFFF"/>
        </w:rPr>
      </w:pPr>
    </w:p>
    <w:p w14:paraId="7F94FE64">
      <w:pPr>
        <w:pStyle w:val="6"/>
        <w:widowControl/>
        <w:spacing w:after="0" w:line="400" w:lineRule="exact"/>
        <w:ind w:firstLine="560" w:firstLineChars="200"/>
        <w:rPr>
          <w:rFonts w:ascii="Calibri" w:hAnsi="Calibri" w:cs="Calibri"/>
          <w:sz w:val="28"/>
          <w:szCs w:val="28"/>
          <w:shd w:val="clear" w:color="auto" w:fill="FFFFFF"/>
        </w:rPr>
      </w:pPr>
    </w:p>
    <w:p w14:paraId="682A8B22">
      <w:pPr>
        <w:pStyle w:val="6"/>
        <w:widowControl/>
        <w:spacing w:after="0" w:line="400" w:lineRule="exact"/>
        <w:ind w:firstLine="560" w:firstLineChars="200"/>
        <w:rPr>
          <w:rFonts w:hint="eastAsia" w:ascii="仿宋" w:hAnsi="仿宋" w:eastAsia="仿宋" w:cs="宋体"/>
          <w:color w:val="000000"/>
          <w:kern w:val="0"/>
          <w:sz w:val="28"/>
          <w:szCs w:val="28"/>
        </w:rPr>
      </w:pPr>
      <w:r>
        <w:rPr>
          <w:rFonts w:hint="eastAsia" w:ascii="Calibri" w:hAnsi="Calibri" w:cs="Calibri"/>
          <w:sz w:val="28"/>
          <w:szCs w:val="28"/>
          <w:shd w:val="clear" w:color="auto" w:fill="FFFFFF"/>
        </w:rPr>
        <w:t>附件四：</w:t>
      </w:r>
    </w:p>
    <w:p w14:paraId="14E94699">
      <w:pPr>
        <w:widowControl/>
        <w:spacing w:line="500" w:lineRule="exact"/>
        <w:jc w:val="center"/>
        <w:rPr>
          <w:rFonts w:hint="eastAsia" w:ascii="黑体" w:hAnsi="黑体" w:eastAsia="黑体" w:cs="宋体"/>
          <w:color w:val="000000"/>
          <w:kern w:val="0"/>
          <w:sz w:val="28"/>
          <w:szCs w:val="28"/>
        </w:rPr>
      </w:pPr>
      <w:r>
        <w:rPr>
          <w:rFonts w:hint="eastAsia" w:ascii="黑体" w:hAnsi="黑体" w:eastAsia="黑体" w:cs="宋体"/>
          <w:color w:val="000000"/>
          <w:kern w:val="0"/>
          <w:sz w:val="28"/>
          <w:szCs w:val="28"/>
        </w:rPr>
        <w:t>租  赁  合  同</w:t>
      </w:r>
    </w:p>
    <w:p w14:paraId="24B2B0E7">
      <w:pPr>
        <w:widowControl/>
        <w:wordWrap w:val="0"/>
        <w:spacing w:line="500" w:lineRule="exact"/>
        <w:ind w:left="1" w:firstLine="551" w:firstLineChars="196"/>
        <w:jc w:val="left"/>
        <w:rPr>
          <w:rFonts w:hint="eastAsia" w:ascii="仿宋" w:hAnsi="仿宋" w:eastAsia="仿宋" w:cs="宋体"/>
          <w:b/>
          <w:color w:val="000000"/>
          <w:kern w:val="0"/>
          <w:sz w:val="28"/>
          <w:szCs w:val="28"/>
        </w:rPr>
      </w:pPr>
    </w:p>
    <w:p w14:paraId="4ADAFD94">
      <w:pPr>
        <w:widowControl/>
        <w:spacing w:line="500" w:lineRule="exact"/>
        <w:ind w:left="1" w:firstLine="551" w:firstLineChars="196"/>
        <w:jc w:val="center"/>
        <w:rPr>
          <w:rFonts w:hint="eastAsia" w:ascii="仿宋" w:hAnsi="仿宋" w:eastAsia="仿宋" w:cs="宋体"/>
          <w:b/>
          <w:color w:val="000000"/>
          <w:kern w:val="0"/>
          <w:sz w:val="28"/>
          <w:szCs w:val="28"/>
        </w:rPr>
      </w:pPr>
    </w:p>
    <w:p w14:paraId="459107DD">
      <w:pPr>
        <w:widowControl/>
        <w:wordWrap w:val="0"/>
        <w:spacing w:line="500" w:lineRule="exact"/>
        <w:ind w:left="1" w:firstLine="551" w:firstLineChars="196"/>
        <w:jc w:val="left"/>
        <w:rPr>
          <w:rFonts w:hint="eastAsia" w:ascii="仿宋" w:hAnsi="仿宋" w:eastAsia="仿宋" w:cs="宋体"/>
          <w:color w:val="000000"/>
          <w:kern w:val="0"/>
          <w:sz w:val="28"/>
          <w:szCs w:val="28"/>
        </w:rPr>
      </w:pPr>
      <w:r>
        <w:rPr>
          <w:rFonts w:hint="eastAsia" w:ascii="仿宋" w:hAnsi="仿宋" w:eastAsia="仿宋" w:cs="宋体"/>
          <w:b/>
          <w:color w:val="000000"/>
          <w:kern w:val="0"/>
          <w:sz w:val="28"/>
          <w:szCs w:val="28"/>
        </w:rPr>
        <w:t>出租方</w:t>
      </w:r>
      <w:r>
        <w:rPr>
          <w:rFonts w:hint="eastAsia" w:ascii="仿宋" w:hAnsi="仿宋" w:eastAsia="仿宋" w:cs="宋体"/>
          <w:color w:val="000000"/>
          <w:kern w:val="0"/>
          <w:sz w:val="28"/>
          <w:szCs w:val="28"/>
        </w:rPr>
        <w:t>（以下简称“甲方”）：巢湖市城镇建设投资有限公司</w:t>
      </w:r>
    </w:p>
    <w:p w14:paraId="53C4053A">
      <w:pPr>
        <w:widowControl/>
        <w:wordWrap w:val="0"/>
        <w:spacing w:line="500" w:lineRule="exact"/>
        <w:ind w:left="1" w:firstLine="548" w:firstLineChars="196"/>
        <w:jc w:val="left"/>
        <w:rPr>
          <w:rFonts w:hint="eastAsia" w:ascii="仿宋" w:hAnsi="仿宋" w:eastAsia="仿宋" w:cs="宋体"/>
          <w:color w:val="000000"/>
          <w:kern w:val="0"/>
          <w:sz w:val="28"/>
          <w:szCs w:val="28"/>
        </w:rPr>
      </w:pPr>
    </w:p>
    <w:p w14:paraId="4EAD6173">
      <w:pPr>
        <w:widowControl/>
        <w:wordWrap w:val="0"/>
        <w:spacing w:line="50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 xml:space="preserve">地址：巢湖市青年路5号          邮编：238000 </w:t>
      </w:r>
    </w:p>
    <w:p w14:paraId="055660C7">
      <w:pPr>
        <w:widowControl/>
        <w:wordWrap w:val="0"/>
        <w:spacing w:line="500" w:lineRule="exact"/>
        <w:ind w:left="1" w:firstLine="548" w:firstLineChars="196"/>
        <w:jc w:val="left"/>
        <w:rPr>
          <w:rFonts w:hint="eastAsia" w:ascii="仿宋" w:hAnsi="仿宋" w:eastAsia="仿宋" w:cs="宋体"/>
          <w:color w:val="000000"/>
          <w:kern w:val="0"/>
          <w:sz w:val="28"/>
          <w:szCs w:val="28"/>
        </w:rPr>
      </w:pPr>
    </w:p>
    <w:p w14:paraId="79D1E7A2">
      <w:pPr>
        <w:widowControl/>
        <w:wordWrap w:val="0"/>
        <w:spacing w:line="50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 xml:space="preserve">法人代表：                      电话：  </w:t>
      </w:r>
    </w:p>
    <w:p w14:paraId="2DA6AF95">
      <w:pPr>
        <w:widowControl/>
        <w:wordWrap w:val="0"/>
        <w:spacing w:line="50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 xml:space="preserve">    </w:t>
      </w:r>
    </w:p>
    <w:p w14:paraId="7A5E56A2">
      <w:pPr>
        <w:widowControl/>
        <w:wordWrap w:val="0"/>
        <w:spacing w:line="500" w:lineRule="exact"/>
        <w:ind w:left="1" w:firstLine="551" w:firstLineChars="196"/>
        <w:jc w:val="left"/>
        <w:rPr>
          <w:rFonts w:hint="eastAsia" w:ascii="仿宋" w:hAnsi="仿宋" w:eastAsia="仿宋" w:cs="宋体"/>
          <w:color w:val="000000"/>
          <w:kern w:val="0"/>
          <w:sz w:val="28"/>
          <w:szCs w:val="28"/>
          <w:lang w:eastAsia="zh-CN"/>
        </w:rPr>
      </w:pPr>
      <w:r>
        <w:rPr>
          <w:rFonts w:hint="eastAsia" w:ascii="仿宋" w:hAnsi="仿宋" w:eastAsia="仿宋" w:cs="宋体"/>
          <w:b/>
          <w:color w:val="000000"/>
          <w:kern w:val="0"/>
          <w:sz w:val="28"/>
          <w:szCs w:val="28"/>
        </w:rPr>
        <w:t>承租方</w:t>
      </w:r>
      <w:r>
        <w:rPr>
          <w:rFonts w:hint="eastAsia" w:ascii="仿宋" w:hAnsi="仿宋" w:eastAsia="仿宋" w:cs="宋体"/>
          <w:color w:val="000000"/>
          <w:kern w:val="0"/>
          <w:sz w:val="28"/>
          <w:szCs w:val="28"/>
        </w:rPr>
        <w:t>（以下简称“乙方”）：</w:t>
      </w:r>
    </w:p>
    <w:p w14:paraId="436DAF73">
      <w:pPr>
        <w:widowControl/>
        <w:wordWrap w:val="0"/>
        <w:spacing w:line="50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 xml:space="preserve">                          </w:t>
      </w:r>
    </w:p>
    <w:p w14:paraId="768429D0">
      <w:pPr>
        <w:widowControl/>
        <w:wordWrap w:val="0"/>
        <w:spacing w:line="50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地址（住址）：                 邮编：</w:t>
      </w:r>
    </w:p>
    <w:p w14:paraId="635972FB">
      <w:pPr>
        <w:widowControl/>
        <w:wordWrap w:val="0"/>
        <w:spacing w:line="500" w:lineRule="exact"/>
        <w:ind w:left="1" w:firstLine="548" w:firstLineChars="196"/>
        <w:jc w:val="left"/>
        <w:rPr>
          <w:rFonts w:hint="eastAsia" w:ascii="仿宋" w:hAnsi="仿宋" w:eastAsia="仿宋" w:cs="宋体"/>
          <w:color w:val="000000"/>
          <w:kern w:val="0"/>
          <w:sz w:val="28"/>
          <w:szCs w:val="28"/>
        </w:rPr>
      </w:pPr>
    </w:p>
    <w:p w14:paraId="2E0D3BD6">
      <w:pPr>
        <w:widowControl/>
        <w:wordWrap w:val="0"/>
        <w:spacing w:line="50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 xml:space="preserve">法人代表：                     电话：                         </w:t>
      </w:r>
    </w:p>
    <w:p w14:paraId="1D7CA42A">
      <w:pPr>
        <w:widowControl/>
        <w:wordWrap w:val="0"/>
        <w:spacing w:line="50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身份证号码：</w:t>
      </w:r>
    </w:p>
    <w:p w14:paraId="699602B0">
      <w:pPr>
        <w:widowControl/>
        <w:wordWrap w:val="0"/>
        <w:spacing w:line="500" w:lineRule="exact"/>
        <w:ind w:left="1" w:firstLine="548" w:firstLineChars="196"/>
        <w:jc w:val="left"/>
        <w:rPr>
          <w:rFonts w:hint="eastAsia" w:ascii="仿宋" w:hAnsi="仿宋" w:eastAsia="仿宋" w:cs="宋体"/>
          <w:color w:val="000000"/>
          <w:kern w:val="0"/>
          <w:sz w:val="28"/>
          <w:szCs w:val="28"/>
        </w:rPr>
      </w:pPr>
    </w:p>
    <w:p w14:paraId="1ECA6F81">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根据《中华人民共和国民法典》</w:t>
      </w:r>
      <w:r>
        <w:rPr>
          <w:rFonts w:hint="eastAsia" w:ascii="仿宋" w:hAnsi="仿宋" w:eastAsia="仿宋" w:cs="宋体"/>
          <w:color w:val="FF0000"/>
          <w:kern w:val="0"/>
          <w:sz w:val="28"/>
          <w:szCs w:val="28"/>
        </w:rPr>
        <w:t>、</w:t>
      </w:r>
      <w:r>
        <w:rPr>
          <w:rFonts w:hint="eastAsia" w:ascii="仿宋_GB2312" w:hAnsi="仿宋_GB2312" w:eastAsia="仿宋_GB2312" w:cs="仿宋_GB2312"/>
          <w:color w:val="FF0000"/>
          <w:sz w:val="28"/>
          <w:szCs w:val="28"/>
        </w:rPr>
        <w:t>《合肥市国有（集体）资产租赁交易管理办法》</w:t>
      </w:r>
      <w:r>
        <w:rPr>
          <w:rFonts w:hint="eastAsia" w:ascii="仿宋" w:hAnsi="仿宋" w:eastAsia="仿宋" w:cs="宋体"/>
          <w:color w:val="000000"/>
          <w:kern w:val="0"/>
          <w:sz w:val="28"/>
          <w:szCs w:val="28"/>
        </w:rPr>
        <w:t>及相关法律法规的规定，甲、乙双方在平等、自愿的基础上，就甲方将房屋出租给乙方使用，乙方承租甲方房屋事宜协商一致，订立本合同。</w:t>
      </w:r>
    </w:p>
    <w:p w14:paraId="4C6EE665">
      <w:pPr>
        <w:widowControl/>
        <w:spacing w:line="540" w:lineRule="exact"/>
        <w:ind w:left="1" w:firstLine="551" w:firstLineChars="196"/>
        <w:jc w:val="left"/>
        <w:rPr>
          <w:rFonts w:hint="eastAsia" w:ascii="仿宋" w:hAnsi="仿宋" w:eastAsia="仿宋" w:cs="宋体"/>
          <w:color w:val="000000"/>
          <w:kern w:val="0"/>
          <w:sz w:val="28"/>
          <w:szCs w:val="28"/>
        </w:rPr>
      </w:pPr>
      <w:r>
        <w:rPr>
          <w:rFonts w:hint="eastAsia" w:ascii="仿宋" w:hAnsi="仿宋" w:eastAsia="仿宋" w:cs="宋体"/>
          <w:b/>
          <w:color w:val="000000"/>
          <w:kern w:val="0"/>
          <w:sz w:val="28"/>
          <w:szCs w:val="28"/>
        </w:rPr>
        <w:t>第一条</w:t>
      </w:r>
      <w:r>
        <w:rPr>
          <w:rFonts w:hint="eastAsia" w:ascii="仿宋" w:hAnsi="仿宋" w:eastAsia="仿宋" w:cs="宋体"/>
          <w:color w:val="000000"/>
          <w:kern w:val="0"/>
          <w:sz w:val="28"/>
          <w:szCs w:val="28"/>
        </w:rPr>
        <w:t xml:space="preserve">  租赁房屋及其附件的名称、数量、质量、用途及现状</w:t>
      </w:r>
    </w:p>
    <w:p w14:paraId="7287F70E">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1、租赁房屋座落于</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u w:val="single"/>
          <w:lang w:val="en-US" w:eastAsia="zh-CN"/>
        </w:rPr>
        <w:t xml:space="preserve">   </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rPr>
        <w:t>，建筑面积约</w:t>
      </w:r>
      <w:r>
        <w:rPr>
          <w:rFonts w:hint="eastAsia" w:ascii="仿宋" w:hAnsi="仿宋" w:eastAsia="仿宋" w:cs="宋体"/>
          <w:color w:val="000000"/>
          <w:kern w:val="0"/>
          <w:sz w:val="28"/>
          <w:szCs w:val="28"/>
          <w:lang w:val="en-US" w:eastAsia="zh-CN"/>
        </w:rPr>
        <w:t xml:space="preserve"> </w:t>
      </w:r>
      <w:r>
        <w:rPr>
          <w:rFonts w:hint="eastAsia" w:ascii="仿宋" w:hAnsi="仿宋" w:eastAsia="仿宋" w:cs="宋体"/>
          <w:color w:val="000000"/>
          <w:kern w:val="0"/>
          <w:sz w:val="28"/>
          <w:szCs w:val="28"/>
          <w:u w:val="single"/>
          <w:lang w:val="en-US" w:eastAsia="zh-CN"/>
        </w:rPr>
        <w:t xml:space="preserve">     </w:t>
      </w:r>
      <w:r>
        <w:rPr>
          <w:rFonts w:hint="eastAsia" w:ascii="仿宋" w:hAnsi="仿宋" w:eastAsia="仿宋" w:cs="宋体"/>
          <w:color w:val="000000"/>
          <w:kern w:val="0"/>
          <w:sz w:val="28"/>
          <w:szCs w:val="28"/>
        </w:rPr>
        <w:t>平方米，</w:t>
      </w:r>
      <w:r>
        <w:rPr>
          <w:rFonts w:hint="eastAsia" w:ascii="仿宋" w:hAnsi="仿宋" w:eastAsia="仿宋" w:cs="宋体"/>
          <w:color w:val="000000"/>
          <w:kern w:val="0"/>
          <w:sz w:val="28"/>
          <w:szCs w:val="28"/>
          <w:u w:val="single"/>
        </w:rPr>
        <w:t xml:space="preserve">  </w:t>
      </w:r>
      <w:r>
        <w:rPr>
          <w:rFonts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rPr>
        <w:t>结构，该租赁房屋用途为</w:t>
      </w:r>
      <w:r>
        <w:rPr>
          <w:rFonts w:hint="eastAsia" w:ascii="仿宋" w:hAnsi="仿宋" w:eastAsia="仿宋" w:cs="宋体"/>
          <w:color w:val="000000"/>
          <w:kern w:val="0"/>
          <w:sz w:val="28"/>
          <w:szCs w:val="28"/>
          <w:u w:val="single"/>
        </w:rPr>
        <w:t xml:space="preserve"> / </w:t>
      </w:r>
      <w:r>
        <w:rPr>
          <w:rFonts w:hint="eastAsia" w:ascii="仿宋" w:hAnsi="仿宋" w:eastAsia="仿宋" w:cs="宋体"/>
          <w:color w:val="000000"/>
          <w:kern w:val="0"/>
          <w:sz w:val="28"/>
          <w:szCs w:val="28"/>
        </w:rPr>
        <w:t>，土地</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rPr>
        <w:t>平方米，乙方使用租赁房屋必须符合房屋设计用途、《合肥市服务业环境保护管理办法》、《中华人民共和国消防法》及相关法律法规等的要求，若由此造成乙方不能按预想的方案使用房屋并导致租赁合同不能履约的，责任由乙方承担。</w:t>
      </w:r>
    </w:p>
    <w:p w14:paraId="77CA484F">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2、甲方按房屋现状交付乙方，乙方确认已在签署本合同之前对租赁房屋进行了实地踏勘，同意按现状接收房屋。</w:t>
      </w:r>
    </w:p>
    <w:p w14:paraId="61A9A5BF">
      <w:pPr>
        <w:widowControl/>
        <w:spacing w:line="540" w:lineRule="exact"/>
        <w:ind w:left="1" w:firstLine="551" w:firstLineChars="196"/>
        <w:jc w:val="left"/>
        <w:rPr>
          <w:rFonts w:hint="eastAsia" w:ascii="仿宋" w:hAnsi="仿宋" w:eastAsia="仿宋" w:cs="宋体"/>
          <w:color w:val="000000"/>
          <w:kern w:val="0"/>
          <w:sz w:val="28"/>
          <w:szCs w:val="28"/>
        </w:rPr>
      </w:pPr>
      <w:r>
        <w:rPr>
          <w:rFonts w:hint="eastAsia" w:ascii="仿宋" w:hAnsi="仿宋" w:eastAsia="仿宋" w:cs="宋体"/>
          <w:b/>
          <w:color w:val="000000"/>
          <w:kern w:val="0"/>
          <w:sz w:val="28"/>
          <w:szCs w:val="28"/>
        </w:rPr>
        <w:t>第二条</w:t>
      </w:r>
      <w:r>
        <w:rPr>
          <w:rFonts w:hint="eastAsia" w:ascii="仿宋" w:hAnsi="仿宋" w:eastAsia="仿宋" w:cs="宋体"/>
          <w:color w:val="000000"/>
          <w:kern w:val="0"/>
          <w:sz w:val="28"/>
          <w:szCs w:val="28"/>
        </w:rPr>
        <w:t xml:space="preserve">  租赁期限</w:t>
      </w:r>
    </w:p>
    <w:p w14:paraId="381B5E6B">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租赁期限共</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u w:val="single"/>
          <w:lang w:val="en-US" w:eastAsia="zh-CN"/>
        </w:rPr>
        <w:t xml:space="preserve">  </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rPr>
        <w:t>个月，甲方自</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u w:val="single"/>
          <w:lang w:val="en-US" w:eastAsia="zh-CN"/>
        </w:rPr>
        <w:t xml:space="preserve">  </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rPr>
        <w:t>年</w:t>
      </w:r>
      <w:r>
        <w:rPr>
          <w:rFonts w:hint="eastAsia" w:ascii="仿宋" w:hAnsi="仿宋" w:eastAsia="仿宋" w:cs="宋体"/>
          <w:b/>
          <w:bCs/>
          <w:color w:val="000000"/>
          <w:kern w:val="0"/>
          <w:sz w:val="28"/>
          <w:szCs w:val="28"/>
          <w:u w:val="single"/>
        </w:rPr>
        <w:t xml:space="preserve"> </w:t>
      </w:r>
      <w:r>
        <w:rPr>
          <w:rFonts w:hint="eastAsia" w:ascii="仿宋" w:hAnsi="仿宋" w:eastAsia="仿宋" w:cs="宋体"/>
          <w:b/>
          <w:bCs/>
          <w:color w:val="000000"/>
          <w:kern w:val="0"/>
          <w:sz w:val="28"/>
          <w:szCs w:val="28"/>
          <w:u w:val="single"/>
          <w:lang w:val="en-US" w:eastAsia="zh-CN"/>
        </w:rPr>
        <w:t xml:space="preserve">  </w:t>
      </w:r>
      <w:r>
        <w:rPr>
          <w:rFonts w:hint="eastAsia" w:ascii="仿宋" w:hAnsi="仿宋" w:eastAsia="仿宋" w:cs="宋体"/>
          <w:b/>
          <w:bCs/>
          <w:color w:val="000000"/>
          <w:kern w:val="0"/>
          <w:sz w:val="28"/>
          <w:szCs w:val="28"/>
          <w:u w:val="single"/>
        </w:rPr>
        <w:t xml:space="preserve"> </w:t>
      </w:r>
      <w:r>
        <w:rPr>
          <w:rFonts w:hint="eastAsia" w:ascii="仿宋" w:hAnsi="仿宋" w:eastAsia="仿宋" w:cs="宋体"/>
          <w:color w:val="000000"/>
          <w:kern w:val="0"/>
          <w:sz w:val="28"/>
          <w:szCs w:val="28"/>
        </w:rPr>
        <w:t>月</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u w:val="single"/>
          <w:lang w:val="en-US" w:eastAsia="zh-CN"/>
        </w:rPr>
        <w:t xml:space="preserve">  </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rPr>
        <w:t>日起将出租房屋交付乙方使用，至</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u w:val="single"/>
          <w:lang w:val="en-US" w:eastAsia="zh-CN"/>
        </w:rPr>
        <w:t xml:space="preserve"> </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rPr>
        <w:t>年</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u w:val="single"/>
          <w:lang w:val="en-US" w:eastAsia="zh-CN"/>
        </w:rPr>
        <w:t xml:space="preserve">  </w:t>
      </w:r>
      <w:r>
        <w:rPr>
          <w:rFonts w:hint="eastAsia" w:ascii="仿宋" w:hAnsi="仿宋" w:eastAsia="仿宋" w:cs="宋体"/>
          <w:color w:val="000000"/>
          <w:kern w:val="0"/>
          <w:sz w:val="28"/>
          <w:szCs w:val="28"/>
        </w:rPr>
        <w:t>月</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u w:val="single"/>
          <w:lang w:val="en-US" w:eastAsia="zh-CN"/>
        </w:rPr>
        <w:t xml:space="preserve">  </w:t>
      </w:r>
      <w:r>
        <w:rPr>
          <w:rFonts w:hint="eastAsia" w:ascii="仿宋" w:hAnsi="仿宋" w:eastAsia="仿宋" w:cs="宋体"/>
          <w:b/>
          <w:bCs/>
          <w:color w:val="000000"/>
          <w:kern w:val="0"/>
          <w:sz w:val="28"/>
          <w:szCs w:val="28"/>
          <w:u w:val="single"/>
        </w:rPr>
        <w:t xml:space="preserve"> </w:t>
      </w:r>
      <w:r>
        <w:rPr>
          <w:rFonts w:hint="eastAsia" w:ascii="仿宋" w:hAnsi="仿宋" w:eastAsia="仿宋" w:cs="宋体"/>
          <w:color w:val="000000"/>
          <w:kern w:val="0"/>
          <w:sz w:val="28"/>
          <w:szCs w:val="28"/>
        </w:rPr>
        <w:t>日收回。甲方向乙方提供免租金装潢期</w:t>
      </w:r>
      <w:r>
        <w:rPr>
          <w:rFonts w:hint="eastAsia" w:ascii="仿宋" w:hAnsi="仿宋" w:eastAsia="仿宋" w:cs="宋体"/>
          <w:color w:val="000000"/>
          <w:kern w:val="0"/>
          <w:sz w:val="28"/>
          <w:szCs w:val="28"/>
          <w:u w:val="single"/>
        </w:rPr>
        <w:t xml:space="preserve">  /   </w:t>
      </w:r>
      <w:r>
        <w:rPr>
          <w:rFonts w:hint="eastAsia" w:ascii="仿宋" w:hAnsi="仿宋" w:eastAsia="仿宋" w:cs="宋体"/>
          <w:color w:val="000000"/>
          <w:kern w:val="0"/>
          <w:sz w:val="28"/>
          <w:szCs w:val="28"/>
        </w:rPr>
        <w:t>天（</w:t>
      </w:r>
      <w:r>
        <w:rPr>
          <w:rFonts w:hint="eastAsia" w:ascii="仿宋" w:hAnsi="仿宋" w:eastAsia="仿宋" w:cs="宋体"/>
          <w:color w:val="000000"/>
          <w:kern w:val="0"/>
          <w:sz w:val="28"/>
          <w:szCs w:val="28"/>
          <w:u w:val="single"/>
        </w:rPr>
        <w:t xml:space="preserve">  /   </w:t>
      </w:r>
      <w:r>
        <w:rPr>
          <w:rFonts w:hint="eastAsia" w:ascii="仿宋" w:hAnsi="仿宋" w:eastAsia="仿宋" w:cs="宋体"/>
          <w:color w:val="000000"/>
          <w:kern w:val="0"/>
          <w:sz w:val="28"/>
          <w:szCs w:val="28"/>
        </w:rPr>
        <w:t>年</w:t>
      </w:r>
      <w:r>
        <w:rPr>
          <w:rFonts w:hint="eastAsia" w:ascii="仿宋" w:hAnsi="仿宋" w:eastAsia="仿宋" w:cs="宋体"/>
          <w:color w:val="000000"/>
          <w:kern w:val="0"/>
          <w:sz w:val="28"/>
          <w:szCs w:val="28"/>
          <w:u w:val="single"/>
        </w:rPr>
        <w:t xml:space="preserve">  / </w:t>
      </w:r>
      <w:r>
        <w:rPr>
          <w:rFonts w:hint="eastAsia" w:ascii="仿宋" w:hAnsi="仿宋" w:eastAsia="仿宋" w:cs="宋体"/>
          <w:color w:val="000000"/>
          <w:kern w:val="0"/>
          <w:sz w:val="28"/>
          <w:szCs w:val="28"/>
        </w:rPr>
        <w:t>月</w:t>
      </w:r>
      <w:r>
        <w:rPr>
          <w:rFonts w:hint="eastAsia" w:ascii="仿宋" w:hAnsi="仿宋" w:eastAsia="仿宋" w:cs="宋体"/>
          <w:color w:val="000000"/>
          <w:kern w:val="0"/>
          <w:sz w:val="28"/>
          <w:szCs w:val="28"/>
          <w:u w:val="single"/>
        </w:rPr>
        <w:t xml:space="preserve">   /  </w:t>
      </w:r>
      <w:r>
        <w:rPr>
          <w:rFonts w:hint="eastAsia" w:ascii="仿宋" w:hAnsi="仿宋" w:eastAsia="仿宋" w:cs="宋体"/>
          <w:color w:val="000000"/>
          <w:kern w:val="0"/>
          <w:sz w:val="28"/>
          <w:szCs w:val="28"/>
        </w:rPr>
        <w:t>日至</w:t>
      </w:r>
      <w:r>
        <w:rPr>
          <w:rFonts w:hint="eastAsia" w:ascii="仿宋" w:hAnsi="仿宋" w:eastAsia="仿宋" w:cs="宋体"/>
          <w:color w:val="000000"/>
          <w:kern w:val="0"/>
          <w:sz w:val="28"/>
          <w:szCs w:val="28"/>
          <w:u w:val="single"/>
        </w:rPr>
        <w:t xml:space="preserve">  /   </w:t>
      </w:r>
      <w:r>
        <w:rPr>
          <w:rFonts w:hint="eastAsia" w:ascii="仿宋" w:hAnsi="仿宋" w:eastAsia="仿宋" w:cs="宋体"/>
          <w:color w:val="000000"/>
          <w:kern w:val="0"/>
          <w:sz w:val="28"/>
          <w:szCs w:val="28"/>
        </w:rPr>
        <w:t>年</w:t>
      </w:r>
      <w:r>
        <w:rPr>
          <w:rFonts w:hint="eastAsia" w:ascii="仿宋" w:hAnsi="仿宋" w:eastAsia="仿宋" w:cs="宋体"/>
          <w:color w:val="000000"/>
          <w:kern w:val="0"/>
          <w:sz w:val="28"/>
          <w:szCs w:val="28"/>
          <w:u w:val="single"/>
        </w:rPr>
        <w:t xml:space="preserve">  /  </w:t>
      </w:r>
      <w:r>
        <w:rPr>
          <w:rFonts w:hint="eastAsia" w:ascii="仿宋" w:hAnsi="仿宋" w:eastAsia="仿宋" w:cs="宋体"/>
          <w:color w:val="000000"/>
          <w:kern w:val="0"/>
          <w:sz w:val="28"/>
          <w:szCs w:val="28"/>
        </w:rPr>
        <w:t>月</w:t>
      </w:r>
      <w:r>
        <w:rPr>
          <w:rFonts w:hint="eastAsia" w:ascii="仿宋" w:hAnsi="仿宋" w:eastAsia="仿宋" w:cs="宋体"/>
          <w:color w:val="000000"/>
          <w:kern w:val="0"/>
          <w:sz w:val="28"/>
          <w:szCs w:val="28"/>
          <w:u w:val="single"/>
        </w:rPr>
        <w:t xml:space="preserve">  /  </w:t>
      </w:r>
      <w:r>
        <w:rPr>
          <w:rFonts w:hint="eastAsia" w:ascii="仿宋" w:hAnsi="仿宋" w:eastAsia="仿宋" w:cs="宋体"/>
          <w:color w:val="000000"/>
          <w:kern w:val="0"/>
          <w:sz w:val="28"/>
          <w:szCs w:val="28"/>
        </w:rPr>
        <w:t>日）。</w:t>
      </w:r>
    </w:p>
    <w:p w14:paraId="0917E0F7">
      <w:pPr>
        <w:widowControl/>
        <w:spacing w:line="540" w:lineRule="exact"/>
        <w:ind w:left="1" w:firstLine="551" w:firstLineChars="196"/>
        <w:jc w:val="left"/>
        <w:rPr>
          <w:rFonts w:hint="eastAsia" w:ascii="仿宋" w:hAnsi="仿宋" w:eastAsia="仿宋" w:cs="宋体"/>
          <w:color w:val="000000"/>
          <w:kern w:val="0"/>
          <w:sz w:val="28"/>
          <w:szCs w:val="28"/>
        </w:rPr>
      </w:pPr>
      <w:r>
        <w:rPr>
          <w:rFonts w:hint="eastAsia" w:ascii="仿宋" w:hAnsi="仿宋" w:eastAsia="仿宋" w:cs="宋体"/>
          <w:b/>
          <w:color w:val="000000"/>
          <w:kern w:val="0"/>
          <w:sz w:val="28"/>
          <w:szCs w:val="28"/>
        </w:rPr>
        <w:t>第三条</w:t>
      </w:r>
      <w:r>
        <w:rPr>
          <w:rFonts w:hint="eastAsia" w:ascii="仿宋" w:hAnsi="仿宋" w:eastAsia="仿宋" w:cs="宋体"/>
          <w:color w:val="000000"/>
          <w:kern w:val="0"/>
          <w:sz w:val="28"/>
          <w:szCs w:val="28"/>
        </w:rPr>
        <w:t xml:space="preserve">  租金和租金的支付</w:t>
      </w:r>
    </w:p>
    <w:p w14:paraId="242A591C">
      <w:pPr>
        <w:widowControl/>
        <w:spacing w:line="540" w:lineRule="exact"/>
        <w:ind w:left="279" w:leftChars="133" w:firstLine="268" w:firstLineChars="96"/>
        <w:jc w:val="left"/>
        <w:rPr>
          <w:rFonts w:hint="eastAsia" w:ascii="仿宋" w:hAnsi="仿宋" w:eastAsia="仿宋" w:cs="宋体"/>
          <w:color w:val="000000"/>
          <w:kern w:val="0"/>
          <w:sz w:val="28"/>
          <w:szCs w:val="28"/>
        </w:rPr>
      </w:pPr>
      <w:bookmarkStart w:id="0" w:name="OLE_LINK1"/>
      <w:bookmarkStart w:id="1" w:name="OLE_LINK2"/>
      <w:r>
        <w:rPr>
          <w:rFonts w:hint="eastAsia" w:ascii="仿宋" w:hAnsi="仿宋" w:eastAsia="仿宋" w:cs="宋体"/>
          <w:color w:val="000000"/>
          <w:kern w:val="0"/>
          <w:sz w:val="28"/>
          <w:szCs w:val="28"/>
        </w:rPr>
        <w:t>1、出租房屋租金标准为</w:t>
      </w:r>
      <w:r>
        <w:rPr>
          <w:rFonts w:hint="eastAsia" w:ascii="仿宋" w:hAnsi="仿宋" w:eastAsia="仿宋" w:cs="宋体"/>
          <w:color w:val="000000"/>
          <w:kern w:val="0"/>
          <w:sz w:val="28"/>
          <w:szCs w:val="28"/>
          <w:u w:val="single"/>
        </w:rPr>
        <w:t xml:space="preserve">   /  </w:t>
      </w:r>
      <w:r>
        <w:rPr>
          <w:rFonts w:hint="eastAsia" w:ascii="仿宋" w:hAnsi="仿宋" w:eastAsia="仿宋" w:cs="宋体"/>
          <w:color w:val="000000"/>
          <w:kern w:val="0"/>
          <w:sz w:val="28"/>
          <w:szCs w:val="28"/>
        </w:rPr>
        <w:t>元/㎡/月，房屋年租金人民币</w:t>
      </w:r>
      <w:r>
        <w:rPr>
          <w:rFonts w:hint="eastAsia" w:ascii="仿宋" w:hAnsi="仿宋" w:eastAsia="仿宋" w:cs="宋体"/>
          <w:color w:val="000000"/>
          <w:kern w:val="0"/>
          <w:sz w:val="28"/>
          <w:szCs w:val="28"/>
          <w:u w:val="single"/>
          <w:lang w:val="en-US" w:eastAsia="zh-CN"/>
        </w:rPr>
        <w:t xml:space="preserve">   </w:t>
      </w:r>
      <w:r>
        <w:rPr>
          <w:rFonts w:hint="eastAsia" w:ascii="仿宋" w:hAnsi="仿宋" w:eastAsia="仿宋" w:cs="宋体"/>
          <w:color w:val="000000"/>
          <w:kern w:val="0"/>
          <w:sz w:val="28"/>
          <w:szCs w:val="28"/>
        </w:rPr>
        <w:t>元（大写：</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u w:val="single"/>
          <w:lang w:val="en-US" w:eastAsia="zh-CN"/>
        </w:rPr>
        <w:t xml:space="preserve">  </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rPr>
        <w:t>）。</w:t>
      </w:r>
    </w:p>
    <w:p w14:paraId="70042130">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2、租金每</w:t>
      </w:r>
      <w:r>
        <w:rPr>
          <w:rFonts w:hint="eastAsia" w:ascii="仿宋" w:hAnsi="仿宋" w:eastAsia="仿宋" w:cs="宋体"/>
          <w:color w:val="000000"/>
          <w:kern w:val="0"/>
          <w:sz w:val="28"/>
          <w:szCs w:val="28"/>
          <w:u w:val="single"/>
        </w:rPr>
        <w:t xml:space="preserve"> </w:t>
      </w:r>
      <w:r>
        <w:rPr>
          <w:rFonts w:hint="eastAsia" w:ascii="仿宋" w:hAnsi="仿宋" w:eastAsia="仿宋" w:cs="宋体"/>
          <w:b/>
          <w:bCs/>
          <w:color w:val="000000"/>
          <w:kern w:val="0"/>
          <w:sz w:val="28"/>
          <w:szCs w:val="28"/>
          <w:u w:val="single"/>
          <w:lang w:val="en-US" w:eastAsia="zh-CN"/>
        </w:rPr>
        <w:t>12</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rPr>
        <w:t>个月为一个支付周期，先付租金后使用。乙方应在接收房屋之前付清首期租金，以后每期租金应在每个租金支付周期开始计算日前30日向甲方支付。租金全部交入甲方指定账户（开户行：</w:t>
      </w:r>
      <w:r>
        <w:rPr>
          <w:rFonts w:hint="eastAsia" w:ascii="仿宋" w:hAnsi="仿宋" w:eastAsia="仿宋" w:cs="宋体"/>
          <w:color w:val="000000"/>
          <w:kern w:val="0"/>
          <w:sz w:val="28"/>
          <w:szCs w:val="28"/>
          <w:u w:val="single"/>
        </w:rPr>
        <w:t xml:space="preserve"> </w:t>
      </w:r>
      <w:r>
        <w:rPr>
          <w:rFonts w:hint="eastAsia" w:ascii="仿宋" w:hAnsi="仿宋" w:eastAsia="仿宋" w:cs="宋体"/>
          <w:b/>
          <w:bCs/>
          <w:color w:val="000000"/>
          <w:kern w:val="0"/>
          <w:sz w:val="28"/>
          <w:szCs w:val="28"/>
          <w:u w:val="single"/>
        </w:rPr>
        <w:t>中国建设银行股份有限公司巢湖开发区支行</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rPr>
        <w:t>，单位：</w:t>
      </w:r>
      <w:r>
        <w:rPr>
          <w:rFonts w:hint="eastAsia" w:ascii="仿宋" w:hAnsi="仿宋" w:eastAsia="仿宋" w:cs="宋体"/>
          <w:color w:val="000000"/>
          <w:kern w:val="0"/>
          <w:sz w:val="28"/>
          <w:szCs w:val="28"/>
          <w:u w:val="single"/>
        </w:rPr>
        <w:t xml:space="preserve">  </w:t>
      </w:r>
      <w:r>
        <w:rPr>
          <w:rFonts w:hint="eastAsia" w:ascii="仿宋" w:hAnsi="仿宋" w:eastAsia="仿宋" w:cs="宋体"/>
          <w:b/>
          <w:bCs/>
          <w:color w:val="000000"/>
          <w:kern w:val="0"/>
          <w:sz w:val="28"/>
          <w:szCs w:val="28"/>
          <w:u w:val="single"/>
        </w:rPr>
        <w:t xml:space="preserve">巢湖市城镇建设投资有限公司 </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rPr>
        <w:t>，账号</w:t>
      </w:r>
      <w:r>
        <w:rPr>
          <w:rFonts w:hint="eastAsia" w:ascii="仿宋" w:hAnsi="仿宋" w:eastAsia="仿宋" w:cs="宋体"/>
          <w:color w:val="000000"/>
          <w:kern w:val="0"/>
          <w:sz w:val="28"/>
          <w:szCs w:val="28"/>
          <w:u w:val="single"/>
        </w:rPr>
        <w:t xml:space="preserve"> </w:t>
      </w:r>
      <w:r>
        <w:rPr>
          <w:rFonts w:hint="eastAsia" w:ascii="仿宋" w:hAnsi="仿宋" w:eastAsia="仿宋" w:cs="宋体"/>
          <w:b/>
          <w:bCs/>
          <w:color w:val="000000"/>
          <w:kern w:val="0"/>
          <w:sz w:val="28"/>
          <w:szCs w:val="28"/>
          <w:u w:val="single"/>
        </w:rPr>
        <w:t xml:space="preserve">3400 1776 1080 5918 8888 </w:t>
      </w:r>
      <w:r>
        <w:rPr>
          <w:rFonts w:hint="eastAsia" w:ascii="仿宋" w:hAnsi="仿宋" w:eastAsia="仿宋" w:cs="宋体"/>
          <w:color w:val="000000"/>
          <w:kern w:val="0"/>
          <w:sz w:val="28"/>
          <w:szCs w:val="28"/>
        </w:rPr>
        <w:t>）。款到甲方账户后甲方应向乙方提供有效收款凭证。</w:t>
      </w:r>
    </w:p>
    <w:bookmarkEnd w:id="0"/>
    <w:bookmarkEnd w:id="1"/>
    <w:p w14:paraId="2F624648">
      <w:pPr>
        <w:widowControl/>
        <w:spacing w:line="540" w:lineRule="exact"/>
        <w:ind w:left="1" w:firstLine="551" w:firstLineChars="196"/>
        <w:jc w:val="left"/>
        <w:rPr>
          <w:rFonts w:hint="eastAsia" w:ascii="仿宋" w:hAnsi="仿宋" w:eastAsia="仿宋" w:cs="宋体"/>
          <w:color w:val="000000"/>
          <w:kern w:val="0"/>
          <w:sz w:val="28"/>
          <w:szCs w:val="28"/>
        </w:rPr>
      </w:pPr>
      <w:r>
        <w:rPr>
          <w:rFonts w:hint="eastAsia" w:ascii="仿宋" w:hAnsi="仿宋" w:eastAsia="仿宋" w:cs="宋体"/>
          <w:b/>
          <w:color w:val="000000"/>
          <w:kern w:val="0"/>
          <w:sz w:val="28"/>
          <w:szCs w:val="28"/>
        </w:rPr>
        <w:t>第四条</w:t>
      </w:r>
      <w:r>
        <w:rPr>
          <w:rFonts w:hint="eastAsia" w:ascii="仿宋" w:hAnsi="仿宋" w:eastAsia="仿宋" w:cs="宋体"/>
          <w:color w:val="000000"/>
          <w:kern w:val="0"/>
          <w:sz w:val="28"/>
          <w:szCs w:val="28"/>
        </w:rPr>
        <w:t xml:space="preserve">  履约保证金和其他费用</w:t>
      </w:r>
    </w:p>
    <w:p w14:paraId="3E78967D">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1、乙方首次租赁时，须在中标公示期结束一周内向甲方一次性交纳履约保证金人民币</w:t>
      </w:r>
      <w:r>
        <w:rPr>
          <w:rFonts w:hint="eastAsia" w:ascii="仿宋" w:hAnsi="仿宋" w:eastAsia="仿宋" w:cs="宋体"/>
          <w:b/>
          <w:bCs/>
          <w:color w:val="000000"/>
          <w:kern w:val="0"/>
          <w:sz w:val="28"/>
          <w:szCs w:val="28"/>
          <w:u w:val="single"/>
        </w:rPr>
        <w:t xml:space="preserve"> </w:t>
      </w:r>
      <w:r>
        <w:rPr>
          <w:rFonts w:hint="eastAsia" w:ascii="仿宋" w:hAnsi="仿宋" w:eastAsia="仿宋" w:cs="宋体"/>
          <w:b/>
          <w:bCs/>
          <w:color w:val="000000"/>
          <w:kern w:val="0"/>
          <w:sz w:val="28"/>
          <w:szCs w:val="28"/>
          <w:u w:val="single"/>
          <w:lang w:val="en-US" w:eastAsia="zh-CN"/>
        </w:rPr>
        <w:t xml:space="preserve">    </w:t>
      </w:r>
      <w:r>
        <w:rPr>
          <w:rFonts w:hint="eastAsia" w:ascii="仿宋" w:hAnsi="仿宋" w:eastAsia="仿宋" w:cs="宋体"/>
          <w:b/>
          <w:bCs/>
          <w:color w:val="000000"/>
          <w:kern w:val="0"/>
          <w:sz w:val="28"/>
          <w:szCs w:val="28"/>
        </w:rPr>
        <w:t>元</w:t>
      </w:r>
      <w:r>
        <w:rPr>
          <w:rFonts w:hint="eastAsia" w:ascii="仿宋" w:hAnsi="仿宋" w:eastAsia="仿宋" w:cs="宋体"/>
          <w:color w:val="000000"/>
          <w:kern w:val="0"/>
          <w:sz w:val="28"/>
          <w:szCs w:val="28"/>
        </w:rPr>
        <w:t>（大写：</w:t>
      </w:r>
      <w:r>
        <w:rPr>
          <w:rFonts w:hint="eastAsia" w:ascii="仿宋" w:hAnsi="仿宋" w:eastAsia="仿宋" w:cs="宋体"/>
          <w:color w:val="000000"/>
          <w:kern w:val="0"/>
          <w:sz w:val="28"/>
          <w:szCs w:val="28"/>
          <w:u w:val="single"/>
        </w:rPr>
        <w:t xml:space="preserve"> </w:t>
      </w:r>
      <w:r>
        <w:rPr>
          <w:rFonts w:hint="eastAsia" w:ascii="仿宋" w:hAnsi="仿宋" w:eastAsia="仿宋" w:cs="宋体"/>
          <w:color w:val="000000"/>
          <w:kern w:val="0"/>
          <w:sz w:val="28"/>
          <w:szCs w:val="28"/>
          <w:u w:val="single"/>
          <w:lang w:val="en-US" w:eastAsia="zh-CN"/>
        </w:rPr>
        <w:t xml:space="preserve">   </w:t>
      </w:r>
      <w:r>
        <w:rPr>
          <w:rFonts w:hint="eastAsia" w:ascii="仿宋" w:hAnsi="仿宋" w:eastAsia="仿宋" w:cs="宋体"/>
          <w:b/>
          <w:bCs/>
          <w:color w:val="000000"/>
          <w:kern w:val="0"/>
          <w:sz w:val="28"/>
          <w:szCs w:val="28"/>
          <w:u w:val="single"/>
        </w:rPr>
        <w:t xml:space="preserve"> </w:t>
      </w:r>
      <w:r>
        <w:rPr>
          <w:rFonts w:hint="eastAsia" w:ascii="仿宋" w:hAnsi="仿宋" w:eastAsia="仿宋" w:cs="宋体"/>
          <w:color w:val="000000"/>
          <w:kern w:val="0"/>
          <w:sz w:val="28"/>
          <w:szCs w:val="28"/>
        </w:rPr>
        <w:t xml:space="preserve"> ）。《房屋租赁合同》终止且无乙方责任后，该履约保证金除用以抵充合同约定由乙方承担的费用外，剩余部分无息退还乙方。</w:t>
      </w:r>
    </w:p>
    <w:p w14:paraId="067FF8B3">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2、租赁期内，租赁房屋发生的包括但不限于水、电、燃气、通讯、有线及/或数字电视、宽带网络、卫生、物业管理等费用以及其他相关费用，均由乙方承担。若水电等不通，由乙方自行解决。</w:t>
      </w:r>
    </w:p>
    <w:p w14:paraId="3563D8BC">
      <w:pPr>
        <w:widowControl/>
        <w:spacing w:line="540" w:lineRule="exact"/>
        <w:ind w:left="1" w:firstLine="551" w:firstLineChars="196"/>
        <w:jc w:val="left"/>
        <w:rPr>
          <w:rFonts w:hint="eastAsia" w:ascii="仿宋" w:hAnsi="仿宋" w:eastAsia="仿宋" w:cs="宋体"/>
          <w:color w:val="000000"/>
          <w:kern w:val="0"/>
          <w:sz w:val="28"/>
          <w:szCs w:val="28"/>
        </w:rPr>
      </w:pPr>
      <w:r>
        <w:rPr>
          <w:rFonts w:hint="eastAsia" w:ascii="仿宋" w:hAnsi="仿宋" w:eastAsia="仿宋" w:cs="宋体"/>
          <w:b/>
          <w:color w:val="000000"/>
          <w:kern w:val="0"/>
          <w:sz w:val="28"/>
          <w:szCs w:val="28"/>
        </w:rPr>
        <w:t>第五条</w:t>
      </w:r>
      <w:r>
        <w:rPr>
          <w:rFonts w:hint="eastAsia" w:ascii="仿宋" w:hAnsi="仿宋" w:eastAsia="仿宋" w:cs="宋体"/>
          <w:color w:val="000000"/>
          <w:kern w:val="0"/>
          <w:sz w:val="28"/>
          <w:szCs w:val="28"/>
        </w:rPr>
        <w:t xml:space="preserve">  租赁房屋交付和收回</w:t>
      </w:r>
    </w:p>
    <w:p w14:paraId="678C9417">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1、甲方于合同签订生效之日将房屋按现状及“房屋附属设施、设备清单”交付给乙方，经双方交验签字盖章后视为交付完成。甲方应保证租赁场地交付乙方之前的水、电、燃气、通讯、有线/数字电视、宽带网络、卫生、物业管理等费用应予以结清。</w:t>
      </w:r>
    </w:p>
    <w:p w14:paraId="2D8CC0B9">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2、租赁期满或合同解除后，乙方应于租赁期满或合同解除之日内返还该房屋及附属设施、设备，搬离属于乙方的有关设施设备及财物并保持场内建筑的完好状态，且不得向甲方提出任何补偿要求，乙方同时应结清租赁期间的水、电、燃气、通讯、有线或数字电视费、宽带网络费、卫生、物业管理费、房屋、附属物及相关设施设备的日常维修费等所有费用。逾期未搬离的，甲方有权自行处理，涉及相关费用自履约保证金中扣除，不足部分由乙方承担。乙方对房屋的装修装饰无偿归甲方所有。</w:t>
      </w:r>
    </w:p>
    <w:p w14:paraId="08911FFF">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3、乙方交还甲方房屋应当保持房屋及装潢的最终使用状态，不得故意破坏。不得留存物品或影响房屋的正常使用，未经甲方同意留存的物品，甲方有权处置。</w:t>
      </w:r>
    </w:p>
    <w:p w14:paraId="2C250D46">
      <w:pPr>
        <w:widowControl/>
        <w:spacing w:line="540" w:lineRule="exact"/>
        <w:ind w:left="1" w:firstLine="551" w:firstLineChars="196"/>
        <w:jc w:val="left"/>
        <w:rPr>
          <w:rFonts w:hint="eastAsia" w:ascii="仿宋" w:hAnsi="仿宋" w:eastAsia="仿宋" w:cs="宋体"/>
          <w:color w:val="000000"/>
          <w:kern w:val="0"/>
          <w:sz w:val="28"/>
          <w:szCs w:val="28"/>
        </w:rPr>
      </w:pPr>
      <w:r>
        <w:rPr>
          <w:rFonts w:hint="eastAsia" w:ascii="仿宋" w:hAnsi="仿宋" w:eastAsia="仿宋" w:cs="宋体"/>
          <w:b/>
          <w:color w:val="000000"/>
          <w:kern w:val="0"/>
          <w:sz w:val="28"/>
          <w:szCs w:val="28"/>
        </w:rPr>
        <w:t xml:space="preserve">第六条  </w:t>
      </w:r>
      <w:r>
        <w:rPr>
          <w:rFonts w:hint="eastAsia" w:ascii="仿宋" w:hAnsi="仿宋" w:eastAsia="仿宋" w:cs="宋体"/>
          <w:color w:val="000000"/>
          <w:kern w:val="0"/>
          <w:sz w:val="28"/>
          <w:szCs w:val="28"/>
        </w:rPr>
        <w:t>租赁期间费用承担</w:t>
      </w:r>
    </w:p>
    <w:p w14:paraId="53750AC2">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1、租赁期间，房屋和土地的房产税、土地使用税由甲方依法交纳。</w:t>
      </w:r>
    </w:p>
    <w:p w14:paraId="5EF08FF0">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2、租赁期间的包括但不限于水、电、燃气、通讯、物业管理等费用由乙方承担。</w:t>
      </w:r>
    </w:p>
    <w:p w14:paraId="761DD575">
      <w:pPr>
        <w:widowControl/>
        <w:spacing w:line="540" w:lineRule="exact"/>
        <w:ind w:left="1" w:firstLine="551" w:firstLineChars="196"/>
        <w:jc w:val="left"/>
        <w:rPr>
          <w:rFonts w:hint="eastAsia" w:ascii="仿宋" w:hAnsi="仿宋" w:eastAsia="仿宋" w:cs="宋体"/>
          <w:color w:val="000000"/>
          <w:kern w:val="0"/>
          <w:sz w:val="28"/>
          <w:szCs w:val="28"/>
        </w:rPr>
      </w:pPr>
      <w:r>
        <w:rPr>
          <w:rFonts w:hint="eastAsia" w:ascii="仿宋" w:hAnsi="仿宋" w:eastAsia="仿宋" w:cs="宋体"/>
          <w:b/>
          <w:color w:val="000000"/>
          <w:kern w:val="0"/>
          <w:sz w:val="28"/>
          <w:szCs w:val="28"/>
        </w:rPr>
        <w:t>第七条</w:t>
      </w:r>
      <w:r>
        <w:rPr>
          <w:rFonts w:hint="eastAsia" w:ascii="仿宋" w:hAnsi="仿宋" w:eastAsia="仿宋" w:cs="宋体"/>
          <w:color w:val="000000"/>
          <w:kern w:val="0"/>
          <w:sz w:val="28"/>
          <w:szCs w:val="28"/>
        </w:rPr>
        <w:t xml:space="preserve">  房屋及附属设施的维护</w:t>
      </w:r>
    </w:p>
    <w:p w14:paraId="3A57EFBA">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1、甲方应保障该房屋及附属设施主体结构交付时处于安全适用状态，房屋主体结构由甲方负责维修，房屋渗漏等相关管护及其他均由乙方负责维修并承担全部维修费用。属于甲方维修范围的，甲方应在接到乙方书面通知后十日内组织维修，也可委托乙方代为维修，费用由甲方承担；属于乙方维修范围的，乙方也应在发现后十日内组织维修，乙方拒不维修，甲方可代为维修，费用由乙方承担。乙方阻拦甲方维修的，视为乙方违约，甲方有权解除合同；房屋及附属设施设备使用过程中的日常维护、安全管理由乙方负责，因之产生的费用由乙方承担。</w:t>
      </w:r>
    </w:p>
    <w:p w14:paraId="7D683230">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2、乙方如对房屋进行室内外装修，须事先征得甲方的书面同意后，方可施工。此施工如需向政府相关部门报批，可以以甲方的名义申报，但报批、验收工作及费用由乙方承担，甲方应积极予以协助。对于乙方装修、装饰、改善和增设的他物，甲方不承担维修义务。施工过程中若发生安全责任事故，由乙方自行承担，与甲方无关。</w:t>
      </w:r>
    </w:p>
    <w:p w14:paraId="6C664356">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3、乙方应合理使用并爱护房屋及附属设备，因乙方原因造成毁损灭失或发生故障的，由乙方负责修理、更换或按市场价赔偿，具体方式由甲方决定；乙方拒绝的，甲方有权自行维修或购置新物，费用自履约保证金中扣除，不足部分由乙方承担。</w:t>
      </w:r>
    </w:p>
    <w:p w14:paraId="68B49477">
      <w:pPr>
        <w:widowControl/>
        <w:spacing w:line="540" w:lineRule="exact"/>
        <w:ind w:left="1" w:firstLine="551" w:firstLineChars="196"/>
        <w:jc w:val="left"/>
        <w:rPr>
          <w:rFonts w:hint="eastAsia" w:ascii="仿宋" w:hAnsi="仿宋" w:eastAsia="仿宋" w:cs="宋体"/>
          <w:color w:val="000000"/>
          <w:kern w:val="0"/>
          <w:sz w:val="28"/>
          <w:szCs w:val="28"/>
        </w:rPr>
      </w:pPr>
      <w:r>
        <w:rPr>
          <w:rFonts w:hint="eastAsia" w:ascii="仿宋" w:hAnsi="仿宋" w:eastAsia="仿宋" w:cs="宋体"/>
          <w:b/>
          <w:color w:val="000000"/>
          <w:kern w:val="0"/>
          <w:sz w:val="28"/>
          <w:szCs w:val="28"/>
        </w:rPr>
        <w:t>第八条</w:t>
      </w:r>
      <w:r>
        <w:rPr>
          <w:rFonts w:hint="eastAsia" w:ascii="仿宋" w:hAnsi="仿宋" w:eastAsia="仿宋" w:cs="宋体"/>
          <w:color w:val="000000"/>
          <w:kern w:val="0"/>
          <w:sz w:val="28"/>
          <w:szCs w:val="28"/>
        </w:rPr>
        <w:t xml:space="preserve">  房屋的转租</w:t>
      </w:r>
    </w:p>
    <w:p w14:paraId="15BDC86B">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乙方不得以任何形式转租、分租、出借转让或与他人调换使用所承租房屋。</w:t>
      </w:r>
    </w:p>
    <w:p w14:paraId="2ED7D749">
      <w:pPr>
        <w:widowControl/>
        <w:spacing w:line="540" w:lineRule="exact"/>
        <w:ind w:left="1" w:firstLine="551" w:firstLineChars="196"/>
        <w:jc w:val="left"/>
        <w:rPr>
          <w:rFonts w:hint="eastAsia" w:ascii="仿宋" w:hAnsi="仿宋" w:eastAsia="仿宋" w:cs="宋体"/>
          <w:b/>
          <w:color w:val="000000"/>
          <w:kern w:val="0"/>
          <w:sz w:val="28"/>
          <w:szCs w:val="28"/>
        </w:rPr>
      </w:pPr>
      <w:r>
        <w:rPr>
          <w:rFonts w:hint="eastAsia" w:ascii="仿宋" w:hAnsi="仿宋" w:eastAsia="仿宋" w:cs="宋体"/>
          <w:b/>
          <w:color w:val="000000"/>
          <w:kern w:val="0"/>
          <w:sz w:val="28"/>
          <w:szCs w:val="28"/>
        </w:rPr>
        <w:t>第九条</w:t>
      </w:r>
      <w:r>
        <w:rPr>
          <w:rFonts w:hint="eastAsia" w:ascii="仿宋" w:hAnsi="仿宋" w:eastAsia="仿宋" w:cs="宋体"/>
          <w:color w:val="000000"/>
          <w:kern w:val="0"/>
          <w:sz w:val="28"/>
          <w:szCs w:val="28"/>
        </w:rPr>
        <w:t xml:space="preserve">  合同解除</w:t>
      </w:r>
    </w:p>
    <w:p w14:paraId="1EAA719D">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（一）有下列情形之一的，本合同自动解除，双方互不承担责任：</w:t>
      </w:r>
    </w:p>
    <w:p w14:paraId="1EC63A75">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1、该房屋占用范围内的土地使用权依法提前收回的；</w:t>
      </w:r>
    </w:p>
    <w:p w14:paraId="5AEDCB3C">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2、该房屋因社会公共利益或城市建设需要被依法征用、征收的；</w:t>
      </w:r>
    </w:p>
    <w:p w14:paraId="2E75C12F">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3、因自然原因或不可抗力导致该房屋毁损、灭失，或者被鉴定为危险房屋的。</w:t>
      </w:r>
    </w:p>
    <w:p w14:paraId="78E6700F">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因上述原因而解除合同的，租金按照实际租赁时间计算，不足整月的，按天计算，多退少补。若因前款第1、2项解除合同，甲方提前15天通知乙方，本合同终止，甲方无须向乙方支付任何违约金和补偿，乙方应在接到通知15日内无条件搬迁并退还租赁房屋及场地。</w:t>
      </w:r>
    </w:p>
    <w:p w14:paraId="2274BE78">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（二）甲方有下列情形之一的，乙方有权单方面解除合同：</w:t>
      </w:r>
    </w:p>
    <w:p w14:paraId="39D572A1">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1、未按约定时间交付房屋，经乙方催告后20日内仍未交付的；</w:t>
      </w:r>
    </w:p>
    <w:p w14:paraId="28F1BD07">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2、交付的房屋危及人身安全的。</w:t>
      </w:r>
    </w:p>
    <w:p w14:paraId="2157AC91">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（三）乙方有下列情形之一的，甲方有权单方面解除合同，收回房屋：</w:t>
      </w:r>
    </w:p>
    <w:p w14:paraId="22A00A20">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1、未按约定期限支付租金达20日的；</w:t>
      </w:r>
    </w:p>
    <w:p w14:paraId="60AD2C27">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2、未经甲方书面同意擅自改变该房屋用途的；</w:t>
      </w:r>
    </w:p>
    <w:p w14:paraId="44CD3B18">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3、擅自装修、装饰、拆改变动房屋或改变其主体结构的；</w:t>
      </w:r>
    </w:p>
    <w:p w14:paraId="50B4EF68">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4、转租、分租、出借、转让该房屋或以其他方式将该房屋让与他人使用的；</w:t>
      </w:r>
    </w:p>
    <w:p w14:paraId="32760329">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5、利用该房屋存放危险物品或从事包括但不限于色情、赌博、传销等违法、违规行为的；</w:t>
      </w:r>
    </w:p>
    <w:p w14:paraId="482E00A9">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6、逾期20日未支付按本合同约定应当由其承担的费用的；</w:t>
      </w:r>
    </w:p>
    <w:p w14:paraId="0AB95BD0">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7、未经甲方书面同意，私建乱搭。</w:t>
      </w:r>
    </w:p>
    <w:p w14:paraId="6E4821A7">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8、意向承租人竞租成功并与出租人签订租赁合同后，在租用房屋内开展的各项经营活动，必须符合消防、卫生、综合治理等各项规定并配合公安、街道、社区及行业主管部门的各项综治工作。承租人存在违反消防、卫生、综合治理相关法律、法规、规章、政策规定之一行为的，或承租人存在不配合公安、街道、社区及行业主管部门的各项综治活动之一行为的，出租人均有权提前解除合同，承租人不得向出租人提出任何补偿、赔偿或其他任何要求。</w:t>
      </w:r>
    </w:p>
    <w:p w14:paraId="230C37D9">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因上述情形解除租赁合同，乙方在租赁房屋内添置的装修装饰资产无偿归属甲方所有。乙方有上述情形之一的，自甲方终止合同的通知到达乙方时，本合同立即终止。乙方须在甲方指定的期限内搬出租赁房屋。如乙方逾期不搬迁，甲方有权实施停水、停电等甲方认为必要的措施促使乙方尽速搬迁。</w:t>
      </w:r>
    </w:p>
    <w:p w14:paraId="2ED7CF5F">
      <w:pPr>
        <w:widowControl/>
        <w:spacing w:line="540" w:lineRule="exact"/>
        <w:ind w:left="1" w:firstLine="551" w:firstLineChars="196"/>
        <w:jc w:val="left"/>
        <w:rPr>
          <w:rFonts w:hint="eastAsia" w:ascii="仿宋" w:hAnsi="仿宋" w:eastAsia="仿宋" w:cs="宋体"/>
          <w:color w:val="000000"/>
          <w:kern w:val="0"/>
          <w:sz w:val="28"/>
          <w:szCs w:val="28"/>
        </w:rPr>
      </w:pPr>
      <w:r>
        <w:rPr>
          <w:rFonts w:hint="eastAsia" w:ascii="仿宋" w:hAnsi="仿宋" w:eastAsia="仿宋" w:cs="宋体"/>
          <w:b/>
          <w:color w:val="000000"/>
          <w:kern w:val="0"/>
          <w:sz w:val="28"/>
          <w:szCs w:val="28"/>
        </w:rPr>
        <w:t>第十条</w:t>
      </w:r>
      <w:r>
        <w:rPr>
          <w:rFonts w:hint="eastAsia" w:ascii="仿宋" w:hAnsi="仿宋" w:eastAsia="仿宋" w:cs="宋体"/>
          <w:color w:val="000000"/>
          <w:kern w:val="0"/>
          <w:sz w:val="28"/>
          <w:szCs w:val="28"/>
        </w:rPr>
        <w:t>　合同期满</w:t>
      </w:r>
    </w:p>
    <w:p w14:paraId="453BC5E3">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合同到期前，乙方若愿意继续承租的，应按照相关规定签订租赁合同；若乙方不愿继续承租的，应按约定及时清场搬离，恢复原状，归还甲方房屋。</w:t>
      </w:r>
    </w:p>
    <w:p w14:paraId="69CB4E4C">
      <w:pPr>
        <w:widowControl/>
        <w:spacing w:line="540" w:lineRule="exact"/>
        <w:ind w:left="1" w:firstLine="551" w:firstLineChars="196"/>
        <w:jc w:val="left"/>
        <w:rPr>
          <w:rFonts w:hint="eastAsia" w:ascii="仿宋" w:hAnsi="仿宋" w:eastAsia="仿宋" w:cs="宋体"/>
          <w:color w:val="000000"/>
          <w:kern w:val="0"/>
          <w:sz w:val="28"/>
          <w:szCs w:val="28"/>
        </w:rPr>
      </w:pPr>
      <w:r>
        <w:rPr>
          <w:rFonts w:hint="eastAsia" w:ascii="仿宋" w:hAnsi="仿宋" w:eastAsia="仿宋" w:cs="宋体"/>
          <w:b/>
          <w:color w:val="000000"/>
          <w:kern w:val="0"/>
          <w:sz w:val="28"/>
          <w:szCs w:val="28"/>
        </w:rPr>
        <w:t>第十一条</w:t>
      </w:r>
      <w:r>
        <w:rPr>
          <w:rFonts w:hint="eastAsia" w:ascii="仿宋" w:hAnsi="仿宋" w:eastAsia="仿宋" w:cs="宋体"/>
          <w:color w:val="000000"/>
          <w:kern w:val="0"/>
          <w:sz w:val="28"/>
          <w:szCs w:val="28"/>
        </w:rPr>
        <w:t xml:space="preserve">  违约责任</w:t>
      </w:r>
    </w:p>
    <w:p w14:paraId="02AEC9CD">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1、甲方未按约定时间交付房屋的，每逾期一天，应按当年租金的</w:t>
      </w:r>
      <w:r>
        <w:rPr>
          <w:rFonts w:hint="eastAsia" w:ascii="仿宋" w:hAnsi="仿宋" w:eastAsia="仿宋" w:cs="宋体"/>
          <w:color w:val="FF0000"/>
          <w:kern w:val="0"/>
          <w:sz w:val="28"/>
          <w:szCs w:val="28"/>
        </w:rPr>
        <w:t>0.05%</w:t>
      </w:r>
      <w:r>
        <w:rPr>
          <w:rFonts w:hint="eastAsia" w:ascii="仿宋" w:hAnsi="仿宋" w:eastAsia="仿宋" w:cs="宋体"/>
          <w:color w:val="000000"/>
          <w:kern w:val="0"/>
          <w:sz w:val="28"/>
          <w:szCs w:val="28"/>
        </w:rPr>
        <w:t>向乙方支付违约金；乙方未按约定支付租金的，除仍应及时如数补交租金外，每逾期一天，应按当年租金的</w:t>
      </w:r>
      <w:r>
        <w:rPr>
          <w:rFonts w:hint="eastAsia" w:ascii="仿宋" w:hAnsi="仿宋" w:eastAsia="仿宋" w:cs="宋体"/>
          <w:color w:val="FF0000"/>
          <w:kern w:val="0"/>
          <w:sz w:val="28"/>
          <w:szCs w:val="28"/>
        </w:rPr>
        <w:t>0.05%</w:t>
      </w:r>
      <w:r>
        <w:rPr>
          <w:rFonts w:hint="eastAsia" w:ascii="仿宋" w:hAnsi="仿宋" w:eastAsia="仿宋" w:cs="宋体"/>
          <w:color w:val="000000"/>
          <w:kern w:val="0"/>
          <w:sz w:val="28"/>
          <w:szCs w:val="28"/>
        </w:rPr>
        <w:t>向甲方支付违约金。</w:t>
      </w:r>
    </w:p>
    <w:p w14:paraId="59C5BF76">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2、乙方有本合同第九条第三款第2、3、4、5、7项约定情形之一的，除甲方有权解除合同外，还应向甲方支付当年度3个月租金的违约金；若甲方遭受的损失数额超过违约金数额的，还应赔偿该超过部分。</w:t>
      </w:r>
    </w:p>
    <w:p w14:paraId="2D962588">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3、乙方有本合同第九条第三款第6项约定情形的，除甲方有权解除合同外，乙方还应补交齐所有的费用、滞纳金、罚款等款项，否则，甲方有权从履约保证金扣除；给甲方造成损失的，乙方应予以赔偿。</w:t>
      </w:r>
    </w:p>
    <w:p w14:paraId="46E89D90">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4、租赁期内，甲方除本合同第九条第一款第1、2、3项约定外需提前收回出租房屋的，应提前30日通知乙方，退还剩余租赁期对应的租金，并向乙方支付当年度3个月租金的违约金；租赁期内，乙方提前终止租赁合同的，应提前30日通知甲方，且应向甲方支付当年度3个月租金的违约金。</w:t>
      </w:r>
    </w:p>
    <w:p w14:paraId="44D697AF">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5、乙方未在第五条第2款约定期限内返还承租房屋及附属设施设备的，自约定期限届满次日起，每逾期一天，乙方应按当年度租金的</w:t>
      </w:r>
      <w:r>
        <w:rPr>
          <w:rFonts w:hint="eastAsia" w:ascii="仿宋" w:hAnsi="仿宋" w:eastAsia="仿宋" w:cs="宋体"/>
          <w:color w:val="FF0000"/>
          <w:kern w:val="0"/>
          <w:sz w:val="28"/>
          <w:szCs w:val="28"/>
        </w:rPr>
        <w:t>0.05%</w:t>
      </w:r>
      <w:r>
        <w:rPr>
          <w:rFonts w:hint="eastAsia" w:ascii="仿宋" w:hAnsi="仿宋" w:eastAsia="仿宋" w:cs="宋体"/>
          <w:color w:val="000000"/>
          <w:kern w:val="0"/>
          <w:sz w:val="28"/>
          <w:szCs w:val="28"/>
        </w:rPr>
        <w:t>向甲方支付违约金。</w:t>
      </w:r>
    </w:p>
    <w:p w14:paraId="54ABC481">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6、乙方按照本条约定应支付的违约金，甲方有权从履约保证金中直接扣除，不足部分乙方应予以补齐。</w:t>
      </w:r>
    </w:p>
    <w:p w14:paraId="727827C6">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7、本条约定不影响违约方按照本合同其他条款应履行的义务与应承担的责任。</w:t>
      </w:r>
    </w:p>
    <w:p w14:paraId="5843F409">
      <w:pPr>
        <w:widowControl/>
        <w:spacing w:line="540" w:lineRule="exact"/>
        <w:ind w:left="1" w:firstLine="551" w:firstLineChars="196"/>
        <w:jc w:val="left"/>
        <w:rPr>
          <w:rFonts w:hint="eastAsia" w:ascii="仿宋" w:hAnsi="仿宋" w:eastAsia="仿宋" w:cs="宋体"/>
          <w:b/>
          <w:color w:val="000000"/>
          <w:kern w:val="0"/>
          <w:sz w:val="28"/>
          <w:szCs w:val="28"/>
        </w:rPr>
      </w:pPr>
      <w:r>
        <w:rPr>
          <w:rFonts w:hint="eastAsia" w:ascii="仿宋" w:hAnsi="仿宋" w:eastAsia="仿宋" w:cs="宋体"/>
          <w:b/>
          <w:color w:val="000000"/>
          <w:kern w:val="0"/>
          <w:sz w:val="28"/>
          <w:szCs w:val="28"/>
        </w:rPr>
        <w:t>第十二条</w:t>
      </w:r>
      <w:r>
        <w:rPr>
          <w:rFonts w:hint="eastAsia" w:ascii="仿宋" w:hAnsi="仿宋" w:eastAsia="仿宋" w:cs="宋体"/>
          <w:color w:val="000000"/>
          <w:kern w:val="0"/>
          <w:sz w:val="28"/>
          <w:szCs w:val="28"/>
        </w:rPr>
        <w:t xml:space="preserve"> </w:t>
      </w:r>
      <w:r>
        <w:rPr>
          <w:rFonts w:hint="eastAsia" w:ascii="仿宋" w:hAnsi="仿宋" w:eastAsia="仿宋" w:cs="宋体"/>
          <w:b/>
          <w:color w:val="000000"/>
          <w:kern w:val="0"/>
          <w:sz w:val="28"/>
          <w:szCs w:val="28"/>
        </w:rPr>
        <w:t xml:space="preserve"> </w:t>
      </w:r>
      <w:r>
        <w:rPr>
          <w:rFonts w:hint="eastAsia" w:ascii="仿宋" w:hAnsi="仿宋" w:eastAsia="仿宋" w:cs="宋体"/>
          <w:color w:val="000000"/>
          <w:kern w:val="0"/>
          <w:sz w:val="28"/>
          <w:szCs w:val="28"/>
        </w:rPr>
        <w:t>争议解决方式</w:t>
      </w:r>
    </w:p>
    <w:p w14:paraId="63035678">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因履行本合同发生的争议，由双方协商解决，协商不成时，提交本合同签订地有管辖权人民法院诉讼解决。</w:t>
      </w:r>
    </w:p>
    <w:p w14:paraId="0F918B4E">
      <w:pPr>
        <w:widowControl/>
        <w:spacing w:line="540" w:lineRule="exact"/>
        <w:ind w:left="1" w:firstLine="551" w:firstLineChars="196"/>
        <w:jc w:val="left"/>
        <w:rPr>
          <w:rFonts w:hint="eastAsia" w:ascii="仿宋" w:hAnsi="仿宋" w:eastAsia="仿宋" w:cs="宋体"/>
          <w:color w:val="000000"/>
          <w:kern w:val="0"/>
          <w:sz w:val="28"/>
          <w:szCs w:val="28"/>
        </w:rPr>
      </w:pPr>
      <w:r>
        <w:rPr>
          <w:rFonts w:hint="eastAsia" w:ascii="仿宋" w:hAnsi="仿宋" w:eastAsia="仿宋" w:cs="宋体"/>
          <w:b/>
          <w:color w:val="000000"/>
          <w:kern w:val="0"/>
          <w:sz w:val="28"/>
          <w:szCs w:val="28"/>
        </w:rPr>
        <w:t>第十三条</w:t>
      </w:r>
      <w:r>
        <w:rPr>
          <w:rFonts w:hint="eastAsia" w:ascii="仿宋" w:hAnsi="仿宋" w:eastAsia="仿宋" w:cs="宋体"/>
          <w:color w:val="000000"/>
          <w:kern w:val="0"/>
          <w:sz w:val="28"/>
          <w:szCs w:val="28"/>
        </w:rPr>
        <w:t xml:space="preserve">  其他约定事项</w:t>
      </w:r>
    </w:p>
    <w:p w14:paraId="55A97AD6">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1、租赁期内，乙方对承租房屋进行装修、改造，应以不影响房屋主体结构安全为准，装修施工前，乙方必须向甲方提交详细的设计方案及图纸，并须经甲方书面同意后方可施工。</w:t>
      </w:r>
    </w:p>
    <w:p w14:paraId="26A32374">
      <w:pPr>
        <w:spacing w:line="540" w:lineRule="exact"/>
        <w:ind w:left="-4" w:leftChars="-2" w:firstLine="560" w:firstLineChars="200"/>
        <w:rPr>
          <w:rFonts w:hint="eastAsia" w:ascii="仿宋" w:hAnsi="仿宋" w:eastAsia="仿宋"/>
          <w:sz w:val="28"/>
          <w:szCs w:val="28"/>
        </w:rPr>
      </w:pPr>
      <w:r>
        <w:rPr>
          <w:rFonts w:hint="eastAsia" w:ascii="仿宋" w:hAnsi="仿宋" w:eastAsia="仿宋" w:cs="宋体"/>
          <w:color w:val="000000"/>
          <w:kern w:val="0"/>
          <w:sz w:val="28"/>
          <w:szCs w:val="28"/>
        </w:rPr>
        <w:t>2、租赁期内及乙方逾期返还期间，租赁房屋及附属设施设备范围内的消防、防盗、资产管护等工作由乙方负责，若发生财产损害、人身伤亡、安全责任等事故的，一切责任由乙方承担。</w:t>
      </w:r>
    </w:p>
    <w:p w14:paraId="256F2A72">
      <w:pPr>
        <w:spacing w:line="540" w:lineRule="exact"/>
        <w:ind w:left="-4" w:leftChars="-2" w:firstLine="560" w:firstLineChars="200"/>
        <w:rPr>
          <w:rFonts w:hint="eastAsia" w:ascii="仿宋" w:hAnsi="仿宋" w:eastAsia="仿宋"/>
          <w:sz w:val="28"/>
          <w:szCs w:val="28"/>
        </w:rPr>
      </w:pPr>
      <w:r>
        <w:rPr>
          <w:rFonts w:hint="eastAsia" w:ascii="仿宋" w:hAnsi="仿宋" w:eastAsia="仿宋"/>
          <w:sz w:val="28"/>
          <w:szCs w:val="28"/>
        </w:rPr>
        <w:t>3、租赁期内，如遇包括但不限于</w:t>
      </w:r>
      <w:r>
        <w:rPr>
          <w:rFonts w:hint="eastAsia" w:ascii="仿宋" w:hAnsi="仿宋" w:eastAsia="仿宋" w:cs="宋体"/>
          <w:color w:val="000000"/>
          <w:kern w:val="0"/>
          <w:sz w:val="28"/>
          <w:szCs w:val="28"/>
        </w:rPr>
        <w:t>因国家、地方政策、规划、招商引资项目需要拆迁、拆除或改造已租赁的房屋及场地、</w:t>
      </w:r>
      <w:r>
        <w:rPr>
          <w:rFonts w:hint="eastAsia" w:ascii="仿宋" w:hAnsi="仿宋" w:eastAsia="仿宋"/>
          <w:sz w:val="28"/>
          <w:szCs w:val="28"/>
        </w:rPr>
        <w:t>土地被收储、公共设施建设、政府收回需另作他用等情况需要收回房屋，终止合同的，乙方应无条件交回房屋，</w:t>
      </w:r>
      <w:r>
        <w:rPr>
          <w:rFonts w:hint="eastAsia" w:ascii="仿宋" w:hAnsi="仿宋" w:eastAsia="仿宋"/>
          <w:color w:val="000000"/>
          <w:sz w:val="28"/>
          <w:szCs w:val="28"/>
        </w:rPr>
        <w:t>租金按实际使用时间计算，多退少补，</w:t>
      </w:r>
      <w:r>
        <w:rPr>
          <w:rFonts w:hint="eastAsia" w:ascii="仿宋" w:hAnsi="仿宋" w:eastAsia="仿宋"/>
          <w:sz w:val="28"/>
          <w:szCs w:val="28"/>
        </w:rPr>
        <w:t>搬迁过程中所产生的任何费用由乙方自行承担。如系拆迁收回房屋的，属于乙方装潢部分的补偿由乙方与拆迁单位按照拆迁政策结算。</w:t>
      </w:r>
    </w:p>
    <w:p w14:paraId="03E81E06">
      <w:pPr>
        <w:spacing w:line="540" w:lineRule="exact"/>
        <w:ind w:left="-4" w:leftChars="-2" w:firstLine="560" w:firstLineChars="200"/>
        <w:rPr>
          <w:rFonts w:hint="eastAsia" w:ascii="仿宋" w:hAnsi="仿宋" w:eastAsia="仿宋"/>
          <w:sz w:val="28"/>
          <w:szCs w:val="28"/>
        </w:rPr>
      </w:pPr>
      <w:r>
        <w:rPr>
          <w:rFonts w:hint="eastAsia" w:ascii="仿宋" w:hAnsi="仿宋" w:eastAsia="仿宋"/>
          <w:sz w:val="28"/>
          <w:szCs w:val="28"/>
        </w:rPr>
        <w:t>上述任一情况发生需要收回房屋时，甲方无法联系上乙方或乙方故意回避，不积极配合的，乙方同意甲方任何处理方案。</w:t>
      </w:r>
    </w:p>
    <w:p w14:paraId="761A2DD5">
      <w:pPr>
        <w:spacing w:line="540" w:lineRule="exact"/>
        <w:ind w:firstLine="576" w:firstLineChars="206"/>
        <w:rPr>
          <w:rFonts w:hint="eastAsia" w:ascii="仿宋" w:hAnsi="仿宋" w:eastAsia="仿宋"/>
          <w:sz w:val="28"/>
          <w:szCs w:val="28"/>
        </w:rPr>
      </w:pPr>
      <w:r>
        <w:rPr>
          <w:rFonts w:hint="eastAsia" w:ascii="仿宋" w:hAnsi="仿宋" w:eastAsia="仿宋"/>
          <w:sz w:val="28"/>
          <w:szCs w:val="28"/>
        </w:rPr>
        <w:t>4、乙方应主动配合城市管理，做好防火防盗及门前三包等相关工作。</w:t>
      </w:r>
    </w:p>
    <w:p w14:paraId="13F7B67E">
      <w:pPr>
        <w:spacing w:line="540" w:lineRule="exact"/>
        <w:ind w:firstLine="630" w:firstLineChars="225"/>
        <w:rPr>
          <w:rFonts w:hint="eastAsia" w:ascii="仿宋" w:hAnsi="仿宋" w:eastAsia="仿宋"/>
          <w:sz w:val="28"/>
          <w:szCs w:val="28"/>
        </w:rPr>
      </w:pPr>
      <w:r>
        <w:rPr>
          <w:rFonts w:hint="eastAsia" w:ascii="仿宋" w:hAnsi="仿宋" w:eastAsia="仿宋"/>
          <w:sz w:val="28"/>
          <w:szCs w:val="28"/>
        </w:rPr>
        <w:t>5、租赁期内，乙方不得以任何理由要求甲方减免房租。</w:t>
      </w:r>
    </w:p>
    <w:p w14:paraId="236CB274">
      <w:pPr>
        <w:spacing w:line="540" w:lineRule="exact"/>
        <w:ind w:firstLine="630" w:firstLineChars="225"/>
        <w:rPr>
          <w:rFonts w:hint="eastAsia" w:ascii="仿宋" w:hAnsi="仿宋" w:eastAsia="仿宋"/>
          <w:sz w:val="28"/>
          <w:szCs w:val="28"/>
        </w:rPr>
      </w:pPr>
      <w:r>
        <w:rPr>
          <w:rFonts w:hint="eastAsia" w:ascii="仿宋" w:hAnsi="仿宋" w:eastAsia="仿宋"/>
          <w:sz w:val="28"/>
          <w:szCs w:val="28"/>
        </w:rPr>
        <w:t>6、租赁期内，乙方必须遵守小区内的各项规章制度，若出现民事纠纷或产生不良影响等矛盾，由乙方自行处理，与甲方无关。</w:t>
      </w:r>
    </w:p>
    <w:p w14:paraId="720D45C1">
      <w:pPr>
        <w:spacing w:line="540" w:lineRule="exact"/>
        <w:ind w:firstLine="630" w:firstLineChars="225"/>
        <w:rPr>
          <w:rFonts w:hint="eastAsia" w:ascii="仿宋" w:hAnsi="仿宋" w:eastAsia="仿宋"/>
          <w:sz w:val="28"/>
          <w:szCs w:val="28"/>
        </w:rPr>
      </w:pPr>
      <w:r>
        <w:rPr>
          <w:rFonts w:hint="eastAsia" w:ascii="仿宋" w:hAnsi="仿宋" w:eastAsia="仿宋"/>
          <w:sz w:val="28"/>
          <w:szCs w:val="28"/>
        </w:rPr>
        <w:t>7、乙方须维持租赁物及租赁范围现状，不得私自搭建、改建任何建筑物、构筑物等。一经发现，乙方须自行拆除，所有损失由乙方承担。</w:t>
      </w:r>
    </w:p>
    <w:p w14:paraId="5627184A">
      <w:pPr>
        <w:spacing w:line="540" w:lineRule="exact"/>
        <w:ind w:firstLine="630" w:firstLineChars="225"/>
        <w:rPr>
          <w:rFonts w:hint="eastAsia" w:ascii="仿宋" w:hAnsi="仿宋" w:eastAsia="仿宋"/>
          <w:sz w:val="28"/>
          <w:szCs w:val="28"/>
        </w:rPr>
      </w:pPr>
      <w:r>
        <w:rPr>
          <w:rFonts w:hint="eastAsia" w:ascii="仿宋" w:hAnsi="仿宋" w:eastAsia="仿宋"/>
          <w:sz w:val="28"/>
          <w:szCs w:val="28"/>
        </w:rPr>
        <w:t>8、乙方须派专人看管好资产，确保资产安全性和完整性，看管费用由乙方承担。如承租的资产出现包括但不限于倒塌、火灾、被违法占用等，须及时向甲方报告。</w:t>
      </w:r>
    </w:p>
    <w:p w14:paraId="7161DBC9">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sz w:val="28"/>
          <w:szCs w:val="28"/>
        </w:rPr>
        <w:t>9、乙方租期届满需要续租的，须通过公开招租或甲方审批同意的形式取得承租权，若没有取得承租权，须无条件交出房屋，不得以任何理由和借口拒绝交出房屋，否则甲方将申请法院强制执行，所产生的费用由乙方承担。</w:t>
      </w:r>
    </w:p>
    <w:p w14:paraId="656348B8">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10、如乙方逾期支付租金，甲方有权实施停水、停电等甲方认为必要的措施促使乙方支付租金，因此产生的任何损失和责任由乙方自行承担。</w:t>
      </w:r>
    </w:p>
    <w:p w14:paraId="6B066D2C">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11、乙方需在本合同签订后5日内到房产管理部门办理《房屋租赁证》，所需费用由乙方承担；合同期内如《房屋租赁证》有效期届满，则乙方需及时重新办理；如乙方未能按本条规定办理《房屋租赁证》，有关部门要求甲方缴纳租赁证办理费用，甲方有权从租赁保证金中扣除相应费用，缴纳给有关部门，同时，由此产生的责任和损失均由乙方承担。</w:t>
      </w:r>
    </w:p>
    <w:p w14:paraId="1144AAD6">
      <w:pPr>
        <w:widowControl/>
        <w:spacing w:line="54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12、签订合同前，若乙方为公司的，应提供给甲方公司营业执照、组织机构代码证、税务登记证、法人代表身份证等材料复印件；若乙方为个人的，应提供身份证等材料复印件。</w:t>
      </w:r>
    </w:p>
    <w:p w14:paraId="61C760BF">
      <w:pPr>
        <w:widowControl/>
        <w:spacing w:line="540" w:lineRule="exact"/>
        <w:ind w:left="1" w:firstLine="548" w:firstLineChars="196"/>
        <w:jc w:val="left"/>
        <w:rPr>
          <w:rFonts w:hint="eastAsia" w:ascii="仿宋" w:hAnsi="仿宋" w:eastAsia="仿宋" w:cs="宋体"/>
          <w:b/>
          <w:color w:val="000000"/>
          <w:kern w:val="0"/>
          <w:sz w:val="28"/>
          <w:szCs w:val="28"/>
        </w:rPr>
      </w:pPr>
      <w:r>
        <w:rPr>
          <w:rFonts w:hint="eastAsia" w:ascii="仿宋" w:hAnsi="仿宋" w:eastAsia="仿宋" w:cs="宋体"/>
          <w:color w:val="000000"/>
          <w:kern w:val="0"/>
          <w:sz w:val="28"/>
          <w:szCs w:val="28"/>
        </w:rPr>
        <w:t>13、乙方利用承租的房屋存放危险物品或从事包括但不限于色情、赌博、传销等违法、违规行为的造成严重后果的，均由乙方承担相应责任，与甲方无关。</w:t>
      </w:r>
    </w:p>
    <w:p w14:paraId="4859B81F">
      <w:pPr>
        <w:widowControl/>
        <w:spacing w:line="540" w:lineRule="exact"/>
        <w:ind w:left="1" w:firstLine="551" w:firstLineChars="196"/>
        <w:jc w:val="left"/>
        <w:rPr>
          <w:rFonts w:hint="eastAsia" w:ascii="仿宋" w:hAnsi="仿宋" w:eastAsia="仿宋" w:cs="宋体"/>
          <w:color w:val="000000"/>
          <w:kern w:val="0"/>
          <w:sz w:val="28"/>
          <w:szCs w:val="28"/>
        </w:rPr>
      </w:pPr>
      <w:r>
        <w:rPr>
          <w:rFonts w:hint="eastAsia" w:ascii="仿宋" w:hAnsi="仿宋" w:eastAsia="仿宋" w:cs="宋体"/>
          <w:b/>
          <w:color w:val="000000"/>
          <w:kern w:val="0"/>
          <w:sz w:val="28"/>
          <w:szCs w:val="28"/>
        </w:rPr>
        <w:t>第十四条</w:t>
      </w:r>
      <w:r>
        <w:rPr>
          <w:rFonts w:hint="eastAsia" w:ascii="仿宋" w:hAnsi="仿宋" w:eastAsia="仿宋" w:cs="宋体"/>
          <w:color w:val="000000"/>
          <w:kern w:val="0"/>
          <w:sz w:val="28"/>
          <w:szCs w:val="28"/>
        </w:rPr>
        <w:t xml:space="preserve">  本合同未尽事宜，经甲乙双方协商一致，可订立补充条款。补充条款及附件均为本合同组成部分，与本合同具有同等法律效力。</w:t>
      </w:r>
    </w:p>
    <w:p w14:paraId="69FA4AFE">
      <w:pPr>
        <w:widowControl/>
        <w:spacing w:line="540" w:lineRule="exact"/>
        <w:ind w:left="1" w:firstLine="551" w:firstLineChars="196"/>
        <w:jc w:val="left"/>
        <w:rPr>
          <w:rFonts w:hint="eastAsia" w:ascii="仿宋" w:hAnsi="仿宋" w:eastAsia="仿宋" w:cs="宋体"/>
          <w:color w:val="000000"/>
          <w:kern w:val="0"/>
          <w:sz w:val="28"/>
          <w:szCs w:val="28"/>
        </w:rPr>
      </w:pPr>
      <w:r>
        <w:rPr>
          <w:rFonts w:hint="eastAsia" w:ascii="仿宋" w:hAnsi="仿宋" w:eastAsia="仿宋" w:cs="宋体"/>
          <w:b/>
          <w:color w:val="000000"/>
          <w:kern w:val="0"/>
          <w:sz w:val="28"/>
          <w:szCs w:val="28"/>
        </w:rPr>
        <w:t>第十五条</w:t>
      </w:r>
      <w:r>
        <w:rPr>
          <w:rFonts w:hint="eastAsia" w:ascii="仿宋" w:hAnsi="仿宋" w:eastAsia="仿宋" w:cs="宋体"/>
          <w:color w:val="000000"/>
          <w:kern w:val="0"/>
          <w:sz w:val="28"/>
          <w:szCs w:val="28"/>
        </w:rPr>
        <w:t xml:space="preserve">  本合同经双方负责人或授权代表签字或盖章后生效，并在巢湖市国有资产管理委员会办公室备案。</w:t>
      </w:r>
    </w:p>
    <w:p w14:paraId="10ECF62E">
      <w:pPr>
        <w:widowControl/>
        <w:spacing w:line="540" w:lineRule="exact"/>
        <w:ind w:left="1" w:firstLine="551" w:firstLineChars="196"/>
        <w:jc w:val="left"/>
        <w:rPr>
          <w:rFonts w:hint="eastAsia" w:ascii="仿宋" w:hAnsi="仿宋" w:eastAsia="仿宋" w:cs="宋体"/>
          <w:color w:val="000000"/>
          <w:kern w:val="0"/>
          <w:sz w:val="28"/>
          <w:szCs w:val="28"/>
        </w:rPr>
      </w:pPr>
      <w:r>
        <w:rPr>
          <w:rFonts w:hint="eastAsia" w:ascii="仿宋" w:hAnsi="仿宋" w:eastAsia="仿宋" w:cs="宋体"/>
          <w:b/>
          <w:color w:val="000000"/>
          <w:kern w:val="0"/>
          <w:sz w:val="28"/>
          <w:szCs w:val="28"/>
        </w:rPr>
        <w:t>第十六条</w:t>
      </w:r>
      <w:r>
        <w:rPr>
          <w:rFonts w:hint="eastAsia" w:ascii="仿宋" w:hAnsi="仿宋" w:eastAsia="仿宋" w:cs="宋体"/>
          <w:color w:val="000000"/>
          <w:kern w:val="0"/>
          <w:sz w:val="28"/>
          <w:szCs w:val="28"/>
        </w:rPr>
        <w:t xml:space="preserve">  本合同及附件壹式叁份，甲乙双方各执壹份，巢湖市国有资产管理委员会办公室壹份。</w:t>
      </w:r>
    </w:p>
    <w:p w14:paraId="00AFF515">
      <w:pPr>
        <w:widowControl/>
        <w:spacing w:line="540" w:lineRule="exact"/>
        <w:ind w:left="1" w:firstLine="548" w:firstLineChars="196"/>
        <w:jc w:val="left"/>
        <w:rPr>
          <w:rFonts w:hint="eastAsia" w:ascii="仿宋" w:hAnsi="仿宋" w:eastAsia="仿宋" w:cs="宋体"/>
          <w:color w:val="000000"/>
          <w:kern w:val="0"/>
          <w:sz w:val="28"/>
          <w:szCs w:val="28"/>
        </w:rPr>
      </w:pPr>
    </w:p>
    <w:p w14:paraId="70C7B777">
      <w:pPr>
        <w:widowControl/>
        <w:spacing w:line="56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出租方（公章）：              承租方（公章）：</w:t>
      </w:r>
    </w:p>
    <w:p w14:paraId="3798D5EB">
      <w:pPr>
        <w:widowControl/>
        <w:spacing w:line="560" w:lineRule="exact"/>
        <w:ind w:left="1" w:firstLine="548" w:firstLineChars="196"/>
        <w:jc w:val="left"/>
        <w:rPr>
          <w:rFonts w:hint="eastAsia" w:ascii="仿宋" w:hAnsi="仿宋" w:eastAsia="仿宋" w:cs="宋体"/>
          <w:color w:val="000000"/>
          <w:kern w:val="0"/>
          <w:sz w:val="28"/>
          <w:szCs w:val="28"/>
        </w:rPr>
      </w:pPr>
    </w:p>
    <w:p w14:paraId="714D4400">
      <w:pPr>
        <w:widowControl/>
        <w:spacing w:line="56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法定代表人：                  法定代表人：</w:t>
      </w:r>
    </w:p>
    <w:p w14:paraId="64F962F3">
      <w:pPr>
        <w:widowControl/>
        <w:spacing w:line="560" w:lineRule="exact"/>
        <w:ind w:left="1" w:firstLine="548" w:firstLineChars="196"/>
        <w:jc w:val="left"/>
        <w:rPr>
          <w:rFonts w:hint="eastAsia" w:ascii="仿宋" w:hAnsi="仿宋" w:eastAsia="仿宋" w:cs="宋体"/>
          <w:color w:val="000000"/>
          <w:kern w:val="0"/>
          <w:sz w:val="28"/>
          <w:szCs w:val="28"/>
        </w:rPr>
      </w:pPr>
    </w:p>
    <w:p w14:paraId="5FFF93C2">
      <w:pPr>
        <w:widowControl/>
        <w:spacing w:line="56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委托代理人：                  委托代理人：</w:t>
      </w:r>
    </w:p>
    <w:p w14:paraId="78411F18">
      <w:pPr>
        <w:widowControl/>
        <w:spacing w:line="560" w:lineRule="exact"/>
        <w:ind w:left="1" w:firstLine="548" w:firstLineChars="196"/>
        <w:jc w:val="left"/>
        <w:rPr>
          <w:rFonts w:hint="eastAsia" w:ascii="仿宋" w:hAnsi="仿宋" w:eastAsia="仿宋" w:cs="宋体"/>
          <w:color w:val="000000"/>
          <w:kern w:val="0"/>
          <w:sz w:val="28"/>
          <w:szCs w:val="28"/>
        </w:rPr>
      </w:pPr>
    </w:p>
    <w:p w14:paraId="33AC171E">
      <w:pPr>
        <w:widowControl/>
        <w:spacing w:line="56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联系电话：                    联系电话：</w:t>
      </w:r>
    </w:p>
    <w:p w14:paraId="6A09C6AB">
      <w:pPr>
        <w:widowControl/>
        <w:spacing w:line="560" w:lineRule="exact"/>
        <w:ind w:left="1" w:firstLine="548" w:firstLineChars="196"/>
        <w:jc w:val="left"/>
        <w:rPr>
          <w:rFonts w:hint="eastAsia" w:ascii="仿宋" w:hAnsi="仿宋" w:eastAsia="仿宋" w:cs="宋体"/>
          <w:color w:val="000000"/>
          <w:kern w:val="0"/>
          <w:sz w:val="28"/>
          <w:szCs w:val="28"/>
        </w:rPr>
      </w:pPr>
    </w:p>
    <w:p w14:paraId="7E796DBD">
      <w:pPr>
        <w:widowControl/>
        <w:spacing w:line="560" w:lineRule="exact"/>
        <w:ind w:left="1" w:firstLine="548" w:firstLineChars="196"/>
        <w:jc w:val="left"/>
        <w:rPr>
          <w:rFonts w:hint="eastAsia" w:ascii="仿宋" w:hAnsi="仿宋" w:eastAsia="仿宋" w:cs="宋体"/>
          <w:color w:val="000000"/>
          <w:kern w:val="0"/>
          <w:sz w:val="28"/>
          <w:szCs w:val="28"/>
        </w:rPr>
      </w:pPr>
      <w:r>
        <w:rPr>
          <w:rFonts w:hint="eastAsia" w:ascii="仿宋" w:hAnsi="仿宋" w:eastAsia="仿宋" w:cs="宋体"/>
          <w:color w:val="000000"/>
          <w:kern w:val="0"/>
          <w:sz w:val="28"/>
          <w:szCs w:val="28"/>
        </w:rPr>
        <w:t>备案方（公章）：</w:t>
      </w:r>
    </w:p>
    <w:p w14:paraId="52C71D1A">
      <w:pPr>
        <w:pStyle w:val="6"/>
        <w:widowControl/>
        <w:spacing w:after="0" w:line="400" w:lineRule="exact"/>
        <w:ind w:firstLine="560" w:firstLineChars="200"/>
        <w:jc w:val="right"/>
      </w:pPr>
      <w:r>
        <w:rPr>
          <w:rFonts w:hint="eastAsia" w:ascii="仿宋" w:hAnsi="仿宋" w:eastAsia="仿宋"/>
          <w:sz w:val="28"/>
          <w:szCs w:val="28"/>
        </w:rPr>
        <w:t xml:space="preserve">年   月    日    </w:t>
      </w:r>
      <w:r>
        <w:rPr>
          <w:rFonts w:hint="eastAsia" w:ascii="仿宋" w:hAnsi="仿宋" w:eastAsia="仿宋" w:cs="宋体"/>
          <w:color w:val="000000"/>
          <w:kern w:val="0"/>
          <w:sz w:val="32"/>
          <w:szCs w:val="32"/>
        </w:rPr>
        <w:t xml:space="preserve">      </w:t>
      </w:r>
    </w:p>
    <w:sectPr>
      <w:footerReference r:id="rId3" w:type="default"/>
      <w:pgSz w:w="11906" w:h="16838"/>
      <w:pgMar w:top="1372" w:right="1701" w:bottom="1372"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A1BFA">
    <w:pPr>
      <w:pStyle w:val="4"/>
    </w:pPr>
    <w:r>
      <mc:AlternateContent>
        <mc:Choice Requires="wps">
          <w:drawing>
            <wp:anchor distT="0" distB="0" distL="114300" distR="114300" simplePos="0" relativeHeight="251659264" behindDoc="0" locked="0" layoutInCell="1" allowOverlap="1">
              <wp:simplePos x="0" y="0"/>
              <wp:positionH relativeFrom="margin">
                <wp:posOffset>2604770</wp:posOffset>
              </wp:positionH>
              <wp:positionV relativeFrom="paragraph">
                <wp:posOffset>-114935</wp:posOffset>
              </wp:positionV>
              <wp:extent cx="263525" cy="2895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63525" cy="2895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FC7ED6">
                          <w:pPr>
                            <w:pStyle w:val="4"/>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asciiTheme="majorEastAsia" w:hAnsiTheme="majorEastAsia" w:eastAsiaTheme="majorEastAsia" w:cstheme="majorEastAsia"/>
                              <w:sz w:val="28"/>
                              <w:szCs w:val="28"/>
                            </w:rPr>
                            <w:t>2</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5.1pt;margin-top:-9.05pt;height:22.8pt;width:20.75pt;mso-position-horizontal-relative:margin;z-index:251659264;mso-width-relative:page;mso-height-relative:page;" filled="f" stroked="f" coordsize="21600,21600" o:gfxdata="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nmPFr2QAAAAoBAAAPAAAAAAAAAAEAIAAAACIAAABkcnMvZG93bnJldi54bWxQ&#10;SwECFAAUAAAACACHTuJAgI7MJi8CAABVBAAADgAAAAAAAAABACAAAAAoAQAAZHJzL2Uyb0RvYy54&#10;bWxQSwUGAAAAAAYABgBZAQAAyQUAAAAA&#10;">
              <v:fill on="f" focussize="0,0"/>
              <v:stroke on="f" weight="0.5pt"/>
              <v:imagedata o:title=""/>
              <o:lock v:ext="edit" aspectratio="f"/>
              <v:textbox inset="0mm,0mm,0mm,0mm">
                <w:txbxContent>
                  <w:p w14:paraId="75FC7ED6">
                    <w:pPr>
                      <w:pStyle w:val="4"/>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asciiTheme="majorEastAsia" w:hAnsiTheme="majorEastAsia" w:eastAsiaTheme="majorEastAsia" w:cstheme="majorEastAsia"/>
                        <w:sz w:val="28"/>
                        <w:szCs w:val="28"/>
                      </w:rPr>
                      <w:t>2</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B97BE8"/>
    <w:multiLevelType w:val="singleLevel"/>
    <w:tmpl w:val="FFB97BE8"/>
    <w:lvl w:ilvl="0" w:tentative="0">
      <w:start w:val="1"/>
      <w:numFmt w:val="decimal"/>
      <w:suff w:val="nothing"/>
      <w:lvlText w:val="%1、"/>
      <w:lvlJc w:val="left"/>
    </w:lvl>
  </w:abstractNum>
  <w:abstractNum w:abstractNumId="1">
    <w:nsid w:val="6D3230E2"/>
    <w:multiLevelType w:val="singleLevel"/>
    <w:tmpl w:val="6D3230E2"/>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2ZTMyODZhNTg2OTE5MTVmMGQ4ZGM1ZGY0NzVlNTYifQ=="/>
  </w:docVars>
  <w:rsids>
    <w:rsidRoot w:val="001E51DD"/>
    <w:rsid w:val="000137AD"/>
    <w:rsid w:val="00096915"/>
    <w:rsid w:val="000A4C15"/>
    <w:rsid w:val="000D74B2"/>
    <w:rsid w:val="00117381"/>
    <w:rsid w:val="00150D33"/>
    <w:rsid w:val="001543B5"/>
    <w:rsid w:val="001D08F4"/>
    <w:rsid w:val="001E4DAB"/>
    <w:rsid w:val="001E51DD"/>
    <w:rsid w:val="0021484F"/>
    <w:rsid w:val="002357F9"/>
    <w:rsid w:val="00251572"/>
    <w:rsid w:val="00275AD8"/>
    <w:rsid w:val="00276E42"/>
    <w:rsid w:val="00295F4F"/>
    <w:rsid w:val="002C41E1"/>
    <w:rsid w:val="002D6814"/>
    <w:rsid w:val="002D7466"/>
    <w:rsid w:val="002E5E69"/>
    <w:rsid w:val="002F3BEC"/>
    <w:rsid w:val="002F5F0D"/>
    <w:rsid w:val="00325A0B"/>
    <w:rsid w:val="003440B3"/>
    <w:rsid w:val="00346EC8"/>
    <w:rsid w:val="00357F62"/>
    <w:rsid w:val="003638EE"/>
    <w:rsid w:val="00382BD5"/>
    <w:rsid w:val="003D54E4"/>
    <w:rsid w:val="003E766D"/>
    <w:rsid w:val="003F3465"/>
    <w:rsid w:val="003F7B0E"/>
    <w:rsid w:val="004332FF"/>
    <w:rsid w:val="004357F3"/>
    <w:rsid w:val="00443EC0"/>
    <w:rsid w:val="00446B55"/>
    <w:rsid w:val="00461C38"/>
    <w:rsid w:val="004644B4"/>
    <w:rsid w:val="00485A88"/>
    <w:rsid w:val="00486D58"/>
    <w:rsid w:val="004A35C5"/>
    <w:rsid w:val="004B6FAB"/>
    <w:rsid w:val="004C58F1"/>
    <w:rsid w:val="004D2A6A"/>
    <w:rsid w:val="004D3233"/>
    <w:rsid w:val="004F3493"/>
    <w:rsid w:val="00526713"/>
    <w:rsid w:val="005820E0"/>
    <w:rsid w:val="005C51D9"/>
    <w:rsid w:val="005D1452"/>
    <w:rsid w:val="005D76DB"/>
    <w:rsid w:val="0062693A"/>
    <w:rsid w:val="00626D7F"/>
    <w:rsid w:val="00637E8A"/>
    <w:rsid w:val="00651BD8"/>
    <w:rsid w:val="006C0575"/>
    <w:rsid w:val="006C0690"/>
    <w:rsid w:val="006D0469"/>
    <w:rsid w:val="006D68C1"/>
    <w:rsid w:val="00716E42"/>
    <w:rsid w:val="007227CA"/>
    <w:rsid w:val="007366B7"/>
    <w:rsid w:val="00741A5D"/>
    <w:rsid w:val="00796A84"/>
    <w:rsid w:val="007E780C"/>
    <w:rsid w:val="00816719"/>
    <w:rsid w:val="00816A4B"/>
    <w:rsid w:val="00833DB7"/>
    <w:rsid w:val="00887FB1"/>
    <w:rsid w:val="008D5C87"/>
    <w:rsid w:val="00920BF5"/>
    <w:rsid w:val="00945F87"/>
    <w:rsid w:val="00954066"/>
    <w:rsid w:val="00962E75"/>
    <w:rsid w:val="009820C3"/>
    <w:rsid w:val="009B550B"/>
    <w:rsid w:val="009E73BD"/>
    <w:rsid w:val="00A249A4"/>
    <w:rsid w:val="00A344C9"/>
    <w:rsid w:val="00A41F9B"/>
    <w:rsid w:val="00A9354C"/>
    <w:rsid w:val="00A97AAE"/>
    <w:rsid w:val="00AA2E65"/>
    <w:rsid w:val="00AB270C"/>
    <w:rsid w:val="00AC25A0"/>
    <w:rsid w:val="00AD392F"/>
    <w:rsid w:val="00AF4714"/>
    <w:rsid w:val="00B66F8E"/>
    <w:rsid w:val="00B76343"/>
    <w:rsid w:val="00B87220"/>
    <w:rsid w:val="00B97E9C"/>
    <w:rsid w:val="00C1433F"/>
    <w:rsid w:val="00C3105D"/>
    <w:rsid w:val="00C7591B"/>
    <w:rsid w:val="00C96AA7"/>
    <w:rsid w:val="00CB0716"/>
    <w:rsid w:val="00CC5CC7"/>
    <w:rsid w:val="00CF726D"/>
    <w:rsid w:val="00D11872"/>
    <w:rsid w:val="00D4168E"/>
    <w:rsid w:val="00D72FE6"/>
    <w:rsid w:val="00D847AE"/>
    <w:rsid w:val="00DA201D"/>
    <w:rsid w:val="00DA6FDB"/>
    <w:rsid w:val="00DB6C18"/>
    <w:rsid w:val="00E01DC2"/>
    <w:rsid w:val="00E30086"/>
    <w:rsid w:val="00E3755F"/>
    <w:rsid w:val="00E60C86"/>
    <w:rsid w:val="00E94477"/>
    <w:rsid w:val="00EC14D8"/>
    <w:rsid w:val="00EF4AC0"/>
    <w:rsid w:val="00F02B08"/>
    <w:rsid w:val="00F05874"/>
    <w:rsid w:val="00F55906"/>
    <w:rsid w:val="00F65374"/>
    <w:rsid w:val="00F80882"/>
    <w:rsid w:val="00F90850"/>
    <w:rsid w:val="00FA3018"/>
    <w:rsid w:val="00FB21A9"/>
    <w:rsid w:val="00FB617C"/>
    <w:rsid w:val="00FC2B7B"/>
    <w:rsid w:val="00FD70AE"/>
    <w:rsid w:val="00FE018D"/>
    <w:rsid w:val="011B6631"/>
    <w:rsid w:val="012F41F1"/>
    <w:rsid w:val="016C71F3"/>
    <w:rsid w:val="05C876F3"/>
    <w:rsid w:val="05F729BD"/>
    <w:rsid w:val="08687FE8"/>
    <w:rsid w:val="091F682B"/>
    <w:rsid w:val="096E162E"/>
    <w:rsid w:val="09D92EFE"/>
    <w:rsid w:val="0AB337C3"/>
    <w:rsid w:val="0C264442"/>
    <w:rsid w:val="0D927FE1"/>
    <w:rsid w:val="0DC1224B"/>
    <w:rsid w:val="0EFD592E"/>
    <w:rsid w:val="0F072309"/>
    <w:rsid w:val="0F244EFC"/>
    <w:rsid w:val="0FB32491"/>
    <w:rsid w:val="0FE91342"/>
    <w:rsid w:val="10BB4E49"/>
    <w:rsid w:val="10C83D1A"/>
    <w:rsid w:val="11A622AD"/>
    <w:rsid w:val="13143247"/>
    <w:rsid w:val="13A94467"/>
    <w:rsid w:val="152D266B"/>
    <w:rsid w:val="15CC7E09"/>
    <w:rsid w:val="160E0103"/>
    <w:rsid w:val="17AB759F"/>
    <w:rsid w:val="18730A0F"/>
    <w:rsid w:val="18970D64"/>
    <w:rsid w:val="195C14A3"/>
    <w:rsid w:val="19950014"/>
    <w:rsid w:val="1B2F409E"/>
    <w:rsid w:val="1B9B22EB"/>
    <w:rsid w:val="1C82755E"/>
    <w:rsid w:val="1CDD28FB"/>
    <w:rsid w:val="1F4629DA"/>
    <w:rsid w:val="21320520"/>
    <w:rsid w:val="217E6C4F"/>
    <w:rsid w:val="229E2B2D"/>
    <w:rsid w:val="22F15352"/>
    <w:rsid w:val="237C4EDD"/>
    <w:rsid w:val="2537197E"/>
    <w:rsid w:val="26130362"/>
    <w:rsid w:val="2618517A"/>
    <w:rsid w:val="28526FF8"/>
    <w:rsid w:val="298E2552"/>
    <w:rsid w:val="2A52551F"/>
    <w:rsid w:val="2A703001"/>
    <w:rsid w:val="2A755080"/>
    <w:rsid w:val="2A7A22BE"/>
    <w:rsid w:val="2B4311E6"/>
    <w:rsid w:val="2B6360D8"/>
    <w:rsid w:val="2C977BC7"/>
    <w:rsid w:val="2CD10308"/>
    <w:rsid w:val="2CE5676D"/>
    <w:rsid w:val="2D576947"/>
    <w:rsid w:val="2E432573"/>
    <w:rsid w:val="2F6C023B"/>
    <w:rsid w:val="300E19F9"/>
    <w:rsid w:val="309163CE"/>
    <w:rsid w:val="31A838FC"/>
    <w:rsid w:val="32C1339A"/>
    <w:rsid w:val="337215E2"/>
    <w:rsid w:val="36346061"/>
    <w:rsid w:val="378071DE"/>
    <w:rsid w:val="383C06D2"/>
    <w:rsid w:val="38677926"/>
    <w:rsid w:val="3A102B19"/>
    <w:rsid w:val="3AF26768"/>
    <w:rsid w:val="3B974891"/>
    <w:rsid w:val="41160006"/>
    <w:rsid w:val="41872CB2"/>
    <w:rsid w:val="44946442"/>
    <w:rsid w:val="449D7E65"/>
    <w:rsid w:val="46190D75"/>
    <w:rsid w:val="47013507"/>
    <w:rsid w:val="476B4E24"/>
    <w:rsid w:val="47CD4DC5"/>
    <w:rsid w:val="49471A59"/>
    <w:rsid w:val="49F60938"/>
    <w:rsid w:val="4A400F77"/>
    <w:rsid w:val="4A9F72BE"/>
    <w:rsid w:val="4BCD39B7"/>
    <w:rsid w:val="4BFA36C8"/>
    <w:rsid w:val="4C806C7C"/>
    <w:rsid w:val="4DDC6134"/>
    <w:rsid w:val="4EE17D7E"/>
    <w:rsid w:val="50C3182D"/>
    <w:rsid w:val="50DD28EE"/>
    <w:rsid w:val="517E3A56"/>
    <w:rsid w:val="51826FF2"/>
    <w:rsid w:val="52240A30"/>
    <w:rsid w:val="5259678D"/>
    <w:rsid w:val="54B230CE"/>
    <w:rsid w:val="551F2960"/>
    <w:rsid w:val="55AB7EBE"/>
    <w:rsid w:val="56E6539B"/>
    <w:rsid w:val="5AF745AD"/>
    <w:rsid w:val="5AF97B5F"/>
    <w:rsid w:val="5B6B6D49"/>
    <w:rsid w:val="5CB63810"/>
    <w:rsid w:val="5DE72EA1"/>
    <w:rsid w:val="5EBA0C19"/>
    <w:rsid w:val="5FD754B3"/>
    <w:rsid w:val="61E433B1"/>
    <w:rsid w:val="62013F63"/>
    <w:rsid w:val="63285417"/>
    <w:rsid w:val="64EC1D82"/>
    <w:rsid w:val="6588692A"/>
    <w:rsid w:val="669B4986"/>
    <w:rsid w:val="68895346"/>
    <w:rsid w:val="69222BC0"/>
    <w:rsid w:val="696D19DA"/>
    <w:rsid w:val="6D222D5A"/>
    <w:rsid w:val="6EB50A60"/>
    <w:rsid w:val="704C0A9F"/>
    <w:rsid w:val="70FA499F"/>
    <w:rsid w:val="7141437C"/>
    <w:rsid w:val="71C35C38"/>
    <w:rsid w:val="73DA7050"/>
    <w:rsid w:val="747B1A00"/>
    <w:rsid w:val="74C96828"/>
    <w:rsid w:val="75AB4B6F"/>
    <w:rsid w:val="76402E54"/>
    <w:rsid w:val="76C61D15"/>
    <w:rsid w:val="778E1352"/>
    <w:rsid w:val="78345815"/>
    <w:rsid w:val="78CD0C04"/>
    <w:rsid w:val="79960FDD"/>
    <w:rsid w:val="79DF19BD"/>
    <w:rsid w:val="7AE83ABA"/>
    <w:rsid w:val="7AF512ED"/>
    <w:rsid w:val="7CD2057E"/>
    <w:rsid w:val="7E3A1796"/>
    <w:rsid w:val="7F206650"/>
    <w:rsid w:val="7F5F3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300" w:after="150" w:line="17" w:lineRule="atLeast"/>
      <w:jc w:val="left"/>
      <w:outlineLvl w:val="1"/>
    </w:pPr>
    <w:rPr>
      <w:rFonts w:hint="eastAsia" w:ascii="宋体" w:hAnsi="宋体" w:eastAsia="宋体" w:cs="Times New Roman"/>
      <w:b/>
      <w:kern w:val="0"/>
      <w:sz w:val="45"/>
      <w:szCs w:val="45"/>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24"/>
    <w:autoRedefine/>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autoRedefine/>
    <w:qFormat/>
    <w:uiPriority w:val="0"/>
    <w:pPr>
      <w:spacing w:after="150"/>
      <w:jc w:val="left"/>
    </w:pPr>
    <w:rPr>
      <w:rFonts w:cs="Times New Roman"/>
      <w:kern w:val="0"/>
      <w:sz w:val="24"/>
    </w:rPr>
  </w:style>
  <w:style w:type="character" w:styleId="9">
    <w:name w:val="Strong"/>
    <w:basedOn w:val="8"/>
    <w:autoRedefine/>
    <w:qFormat/>
    <w:uiPriority w:val="0"/>
    <w:rPr>
      <w:b/>
    </w:rPr>
  </w:style>
  <w:style w:type="character" w:styleId="10">
    <w:name w:val="page number"/>
    <w:basedOn w:val="8"/>
    <w:qFormat/>
    <w:uiPriority w:val="0"/>
  </w:style>
  <w:style w:type="character" w:styleId="11">
    <w:name w:val="FollowedHyperlink"/>
    <w:basedOn w:val="8"/>
    <w:autoRedefine/>
    <w:qFormat/>
    <w:uiPriority w:val="0"/>
    <w:rPr>
      <w:color w:val="337AB7"/>
      <w:u w:val="none"/>
    </w:rPr>
  </w:style>
  <w:style w:type="character" w:styleId="12">
    <w:name w:val="HTML Definition"/>
    <w:basedOn w:val="8"/>
    <w:autoRedefine/>
    <w:qFormat/>
    <w:uiPriority w:val="0"/>
    <w:rPr>
      <w:i/>
    </w:rPr>
  </w:style>
  <w:style w:type="character" w:styleId="13">
    <w:name w:val="Hyperlink"/>
    <w:basedOn w:val="8"/>
    <w:autoRedefine/>
    <w:qFormat/>
    <w:uiPriority w:val="0"/>
    <w:rPr>
      <w:color w:val="337AB7"/>
      <w:u w:val="none"/>
    </w:rPr>
  </w:style>
  <w:style w:type="character" w:styleId="14">
    <w:name w:val="HTML Code"/>
    <w:basedOn w:val="8"/>
    <w:qFormat/>
    <w:uiPriority w:val="0"/>
    <w:rPr>
      <w:rFonts w:ascii="Consolas" w:hAnsi="Consolas" w:eastAsia="Consolas" w:cs="Consolas"/>
      <w:color w:val="C7254E"/>
      <w:sz w:val="21"/>
      <w:szCs w:val="21"/>
      <w:shd w:val="clear" w:color="auto" w:fill="F9F2F4"/>
    </w:rPr>
  </w:style>
  <w:style w:type="character" w:styleId="15">
    <w:name w:val="HTML Keyboard"/>
    <w:basedOn w:val="8"/>
    <w:autoRedefine/>
    <w:qFormat/>
    <w:uiPriority w:val="0"/>
    <w:rPr>
      <w:rFonts w:hint="default" w:ascii="Consolas" w:hAnsi="Consolas" w:eastAsia="Consolas" w:cs="Consolas"/>
      <w:color w:val="FFFFFF"/>
      <w:sz w:val="21"/>
      <w:szCs w:val="21"/>
      <w:shd w:val="clear" w:color="auto" w:fill="333333"/>
    </w:rPr>
  </w:style>
  <w:style w:type="character" w:styleId="16">
    <w:name w:val="HTML Sample"/>
    <w:basedOn w:val="8"/>
    <w:qFormat/>
    <w:uiPriority w:val="0"/>
    <w:rPr>
      <w:rFonts w:hint="default" w:ascii="Consolas" w:hAnsi="Consolas" w:eastAsia="Consolas" w:cs="Consolas"/>
      <w:sz w:val="21"/>
      <w:szCs w:val="21"/>
    </w:rPr>
  </w:style>
  <w:style w:type="character" w:customStyle="1" w:styleId="17">
    <w:name w:val="old"/>
    <w:basedOn w:val="8"/>
    <w:qFormat/>
    <w:uiPriority w:val="0"/>
    <w:rPr>
      <w:color w:val="999999"/>
    </w:rPr>
  </w:style>
  <w:style w:type="character" w:customStyle="1" w:styleId="18">
    <w:name w:val="time"/>
    <w:basedOn w:val="8"/>
    <w:autoRedefine/>
    <w:qFormat/>
    <w:uiPriority w:val="0"/>
    <w:rPr>
      <w:rFonts w:ascii="Arial" w:hAnsi="Arial" w:cs="Arial"/>
    </w:rPr>
  </w:style>
  <w:style w:type="character" w:customStyle="1" w:styleId="19">
    <w:name w:val="hover"/>
    <w:basedOn w:val="8"/>
    <w:qFormat/>
    <w:uiPriority w:val="0"/>
    <w:rPr>
      <w:shd w:val="clear" w:color="auto" w:fill="EEEEEE"/>
    </w:rPr>
  </w:style>
  <w:style w:type="character" w:customStyle="1" w:styleId="20">
    <w:name w:val="hour_am"/>
    <w:basedOn w:val="8"/>
    <w:qFormat/>
    <w:uiPriority w:val="0"/>
  </w:style>
  <w:style w:type="character" w:customStyle="1" w:styleId="21">
    <w:name w:val="hour_pm"/>
    <w:basedOn w:val="8"/>
    <w:autoRedefine/>
    <w:qFormat/>
    <w:uiPriority w:val="0"/>
  </w:style>
  <w:style w:type="character" w:customStyle="1" w:styleId="22">
    <w:name w:val="select2-selection__rendered"/>
    <w:basedOn w:val="8"/>
    <w:qFormat/>
    <w:uiPriority w:val="0"/>
    <w:rPr>
      <w:sz w:val="18"/>
      <w:szCs w:val="18"/>
    </w:rPr>
  </w:style>
  <w:style w:type="character" w:customStyle="1" w:styleId="23">
    <w:name w:val="first-child1"/>
    <w:basedOn w:val="8"/>
    <w:qFormat/>
    <w:uiPriority w:val="0"/>
  </w:style>
  <w:style w:type="character" w:customStyle="1" w:styleId="24">
    <w:name w:val="批注框文本 Char"/>
    <w:basedOn w:val="8"/>
    <w:link w:val="3"/>
    <w:autoRedefine/>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4326</Words>
  <Characters>4482</Characters>
  <Lines>71</Lines>
  <Paragraphs>20</Paragraphs>
  <TotalTime>4</TotalTime>
  <ScaleCrop>false</ScaleCrop>
  <LinksUpToDate>false</LinksUpToDate>
  <CharactersWithSpaces>5110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2020-06-19T07:08:00Z</dcterms:created>
  <dc:creator>ch</dc:creator>
  <cp:lastModifiedBy>冷露无声</cp:lastModifiedBy>
  <cp:lastPrinted>2020-11-05T08:42:00Z</cp:lastPrinted>
  <dcterms:modified xsi:type="dcterms:W3CDTF">2026-06-15T00:43:12Z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862190F54BF64E8BA8E67B87D9D03CCA</vt:lpwstr>
  </property>
  <property fmtid="{D5CDD505-2E9C-101B-9397-08002B2CF9AE}" pid="4" name="KSOTemplateDocerSaveRecord">
    <vt:lpwstr>eyJoZGlkIjoiMjU2ZTMyODZhNTg2OTE5MTVmMGQ4ZGM1ZGY0NzVlNTYiLCJ1c2VySWQiOiIyMzI4NzA4MDgifQ==</vt:lpwstr>
  </property>
</Properties>
</file>